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F7898" w14:textId="0E151CF7" w:rsidR="00F56284" w:rsidRPr="00DE31EB" w:rsidRDefault="00B16C90" w:rsidP="009A46BA">
      <w:pPr>
        <w:pStyle w:val="Heading1"/>
      </w:pPr>
      <w:r>
        <w:t>RUT</w:t>
      </w:r>
      <w:r w:rsidR="00B74039">
        <w:t>A</w:t>
      </w:r>
      <w:r w:rsidR="00065427">
        <w:t xml:space="preserve"> MARIAN</w:t>
      </w:r>
      <w:r w:rsidR="0024663E">
        <w:t>A</w:t>
      </w:r>
      <w:r w:rsidR="00E76008">
        <w:t xml:space="preserve"> </w:t>
      </w:r>
      <w:r w:rsidR="00A82EC2" w:rsidRPr="00DE31EB">
        <w:t>ESPAÑA</w:t>
      </w:r>
      <w:r w:rsidR="00F7147A">
        <w:t>,</w:t>
      </w:r>
      <w:r w:rsidR="00AD3097">
        <w:t>LOURDES</w:t>
      </w:r>
      <w:r w:rsidR="003778D3">
        <w:t xml:space="preserve"> Y </w:t>
      </w:r>
      <w:r w:rsidR="00142983">
        <w:t>PORTUGAL</w:t>
      </w:r>
    </w:p>
    <w:p w14:paraId="1D6058AA" w14:textId="77777777" w:rsidR="00A82EC2" w:rsidRPr="00A82EC2" w:rsidRDefault="00A82EC2" w:rsidP="00F56284">
      <w:pPr>
        <w:jc w:val="both"/>
        <w:rPr>
          <w:rFonts w:asciiTheme="minorHAnsi" w:hAnsiTheme="minorHAnsi" w:cstheme="minorHAnsi"/>
          <w:sz w:val="18"/>
          <w:szCs w:val="18"/>
        </w:rPr>
      </w:pPr>
    </w:p>
    <w:p w14:paraId="6908CDD5" w14:textId="77777777" w:rsidR="0012061E" w:rsidRPr="0012061E" w:rsidRDefault="0012061E" w:rsidP="0012061E">
      <w:pPr>
        <w:jc w:val="both"/>
        <w:rPr>
          <w:rFonts w:ascii="Aptos" w:hAnsi="Aptos" w:cstheme="minorHAnsi"/>
          <w:sz w:val="18"/>
          <w:szCs w:val="18"/>
        </w:rPr>
      </w:pPr>
    </w:p>
    <w:p w14:paraId="2D6EBF64" w14:textId="2891D3D1" w:rsidR="00932B40" w:rsidRPr="00693E2F" w:rsidRDefault="00932B40" w:rsidP="00932B40">
      <w:pPr>
        <w:jc w:val="both"/>
        <w:rPr>
          <w:rFonts w:ascii="Aptos" w:hAnsi="Aptos" w:cstheme="minorHAnsi"/>
          <w:b/>
          <w:bCs/>
          <w:color w:val="119CA3"/>
          <w:sz w:val="18"/>
          <w:szCs w:val="18"/>
          <w14:ligatures w14:val="standardContextual"/>
        </w:rPr>
      </w:pPr>
      <w:r w:rsidRPr="00693E2F">
        <w:rPr>
          <w:rFonts w:ascii="Aptos" w:hAnsi="Aptos" w:cstheme="minorHAnsi"/>
          <w:b/>
          <w:bCs/>
          <w:color w:val="119CA3"/>
          <w:sz w:val="18"/>
          <w:szCs w:val="18"/>
          <w14:ligatures w14:val="standardContextual"/>
        </w:rPr>
        <w:t>Día 0</w:t>
      </w:r>
      <w:r w:rsidR="00EE6228">
        <w:rPr>
          <w:rFonts w:ascii="Aptos" w:hAnsi="Aptos" w:cstheme="minorHAnsi"/>
          <w:b/>
          <w:bCs/>
          <w:color w:val="119CA3"/>
          <w:sz w:val="18"/>
          <w:szCs w:val="18"/>
          <w14:ligatures w14:val="standardContextual"/>
        </w:rPr>
        <w:t>1</w:t>
      </w:r>
      <w:r w:rsidRPr="00693E2F">
        <w:rPr>
          <w:rFonts w:ascii="Aptos" w:hAnsi="Aptos" w:cstheme="minorHAnsi"/>
          <w:b/>
          <w:bCs/>
          <w:color w:val="119CA3"/>
          <w:sz w:val="18"/>
          <w:szCs w:val="18"/>
          <w14:ligatures w14:val="standardContextual"/>
        </w:rPr>
        <w:t xml:space="preserve"> Madrid  </w:t>
      </w:r>
    </w:p>
    <w:p w14:paraId="0ACA3128" w14:textId="77777777"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Llegada al aeropuerto de Madrid.  Traslado desde el aeropuerto hasta el hotel en bus privado con nuestra asistencia.  Tiempo libre. Alojamiento.</w:t>
      </w:r>
    </w:p>
    <w:p w14:paraId="09CC7DA9" w14:textId="77777777"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 </w:t>
      </w:r>
    </w:p>
    <w:p w14:paraId="5C612EAA" w14:textId="146EAAFA" w:rsidR="00F96F2C" w:rsidRPr="00693E2F" w:rsidRDefault="00F96F2C" w:rsidP="00F96F2C">
      <w:pPr>
        <w:jc w:val="both"/>
        <w:rPr>
          <w:rFonts w:ascii="Aptos" w:hAnsi="Aptos" w:cstheme="minorHAnsi"/>
          <w:b/>
          <w:bCs/>
          <w:color w:val="119CA3"/>
          <w:sz w:val="18"/>
          <w:szCs w:val="18"/>
          <w14:ligatures w14:val="standardContextual"/>
        </w:rPr>
      </w:pPr>
      <w:r w:rsidRPr="00693E2F">
        <w:rPr>
          <w:rFonts w:ascii="Aptos" w:hAnsi="Aptos" w:cstheme="minorHAnsi"/>
          <w:b/>
          <w:bCs/>
          <w:color w:val="119CA3"/>
          <w:sz w:val="18"/>
          <w:szCs w:val="18"/>
          <w14:ligatures w14:val="standardContextual"/>
        </w:rPr>
        <w:t>Día 0</w:t>
      </w:r>
      <w:r w:rsidR="00DC7ABB">
        <w:rPr>
          <w:rFonts w:ascii="Aptos" w:hAnsi="Aptos" w:cstheme="minorHAnsi"/>
          <w:b/>
          <w:bCs/>
          <w:color w:val="119CA3"/>
          <w:sz w:val="18"/>
          <w:szCs w:val="18"/>
          <w14:ligatures w14:val="standardContextual"/>
        </w:rPr>
        <w:t>2</w:t>
      </w:r>
      <w:r w:rsidRPr="00693E2F">
        <w:rPr>
          <w:rFonts w:ascii="Aptos" w:hAnsi="Aptos" w:cstheme="minorHAnsi"/>
          <w:b/>
          <w:bCs/>
          <w:color w:val="119CA3"/>
          <w:sz w:val="18"/>
          <w:szCs w:val="18"/>
          <w14:ligatures w14:val="standardContextual"/>
        </w:rPr>
        <w:t xml:space="preserve"> Madrid  </w:t>
      </w:r>
    </w:p>
    <w:p w14:paraId="0CB34D6A" w14:textId="77777777"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Desayuno y salida para realizar nuestra primera visita. Comenzaremos con la Basílica de San Francisco el Grande, este templo es una de las iglesias más importantes de Madrid, y se encuentra ubicada en el barrio de La Latina. Fue construida en el siglo XVIII y es famosa por su gran cúpula, que mide más de 33 metros de diámetro y es la tercera más grande de Europa después de la de San Pedro en Roma y la de Santa María del Fiore en Florencia. Además de su impresionante arquitectura, la basílica alberga una importante colección de arte religioso, incluyendo pinturas de Goya y Zurbarán. Continuaremos con la Catedral de la Almudena, la iglesia más importante de Madrid y uno de los principales templos católicos de España. Fue consagrada en 1993 por el papa Juan Pablo II, convirtiéndose en la primera catedral española consagrada por un papa en más de 500 años. La catedral combina una arquitectura clásica con detalles más modernos, y su diseño es un homenaje al estilo neoclásico. En su interior se encuentran varias capillas, un museo y una cripta donde están enterrados varios obispos y arzobispos de Madrid.</w:t>
      </w:r>
    </w:p>
    <w:p w14:paraId="55ADA2FD" w14:textId="77777777"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Tarde libre.  Posibilidad de visitar uno de los lugares más importantes de la capital madrileña; el Monasterio de El Escorial. Construido en el siglo XVI por orden del rey Felipe II como un lugar para enterrar a su padre, Carlos V, y para servir como centro de la vida religiosa y política de la monarquía española. La visita incluye la Basílica, donde se encuentra la tumba de Felipe II, así como la Biblioteca, el Palacio Real, el Panteón de los Reyes y la Sala de las Batallas.</w:t>
      </w:r>
    </w:p>
    <w:p w14:paraId="0152A8B1" w14:textId="77777777"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Alojamiento  </w:t>
      </w:r>
    </w:p>
    <w:p w14:paraId="5B1E4D8A" w14:textId="77777777" w:rsidR="0012061E" w:rsidRPr="0012061E" w:rsidRDefault="0012061E" w:rsidP="0012061E">
      <w:pPr>
        <w:jc w:val="both"/>
        <w:rPr>
          <w:rFonts w:ascii="Aptos" w:hAnsi="Aptos" w:cstheme="minorHAnsi"/>
          <w:sz w:val="18"/>
          <w:szCs w:val="18"/>
        </w:rPr>
      </w:pPr>
    </w:p>
    <w:p w14:paraId="5B58440A" w14:textId="30BC82E9" w:rsidR="00D77AF9" w:rsidRPr="00693E2F" w:rsidRDefault="00D77AF9" w:rsidP="00D77AF9">
      <w:pPr>
        <w:jc w:val="both"/>
        <w:rPr>
          <w:rFonts w:ascii="Aptos" w:hAnsi="Aptos" w:cstheme="minorHAnsi"/>
          <w:b/>
          <w:bCs/>
          <w:color w:val="119CA3"/>
          <w:sz w:val="18"/>
          <w:szCs w:val="18"/>
          <w14:ligatures w14:val="standardContextual"/>
        </w:rPr>
      </w:pPr>
      <w:r w:rsidRPr="00693E2F">
        <w:rPr>
          <w:rFonts w:ascii="Aptos" w:hAnsi="Aptos" w:cstheme="minorHAnsi"/>
          <w:b/>
          <w:bCs/>
          <w:color w:val="119CA3"/>
          <w:sz w:val="18"/>
          <w:szCs w:val="18"/>
          <w14:ligatures w14:val="standardContextual"/>
        </w:rPr>
        <w:t>Día 0</w:t>
      </w:r>
      <w:r w:rsidR="00014866">
        <w:rPr>
          <w:rFonts w:ascii="Aptos" w:hAnsi="Aptos" w:cstheme="minorHAnsi"/>
          <w:b/>
          <w:bCs/>
          <w:color w:val="119CA3"/>
          <w:sz w:val="18"/>
          <w:szCs w:val="18"/>
          <w14:ligatures w14:val="standardContextual"/>
        </w:rPr>
        <w:t>3</w:t>
      </w:r>
      <w:r w:rsidRPr="00693E2F">
        <w:rPr>
          <w:rFonts w:ascii="Aptos" w:hAnsi="Aptos" w:cstheme="minorHAnsi"/>
          <w:b/>
          <w:bCs/>
          <w:color w:val="119CA3"/>
          <w:sz w:val="18"/>
          <w:szCs w:val="18"/>
          <w14:ligatures w14:val="standardContextual"/>
        </w:rPr>
        <w:t xml:space="preserve"> </w:t>
      </w:r>
      <w:r w:rsidR="007B6295" w:rsidRPr="00693E2F">
        <w:rPr>
          <w:rFonts w:ascii="Aptos" w:hAnsi="Aptos" w:cstheme="minorHAnsi"/>
          <w:b/>
          <w:bCs/>
          <w:color w:val="119CA3"/>
          <w:sz w:val="18"/>
          <w:szCs w:val="18"/>
          <w14:ligatures w14:val="standardContextual"/>
        </w:rPr>
        <w:t>Madrid -</w:t>
      </w:r>
      <w:r w:rsidR="00D252EA">
        <w:rPr>
          <w:rFonts w:ascii="Aptos" w:hAnsi="Aptos" w:cstheme="minorHAnsi"/>
          <w:b/>
          <w:bCs/>
          <w:color w:val="119CA3"/>
          <w:sz w:val="18"/>
          <w:szCs w:val="18"/>
          <w14:ligatures w14:val="standardContextual"/>
        </w:rPr>
        <w:t xml:space="preserve"> </w:t>
      </w:r>
      <w:r w:rsidR="00077599">
        <w:rPr>
          <w:rFonts w:ascii="Aptos" w:hAnsi="Aptos" w:cstheme="minorHAnsi"/>
          <w:b/>
          <w:bCs/>
          <w:color w:val="119CA3"/>
          <w:sz w:val="18"/>
          <w:szCs w:val="18"/>
          <w14:ligatures w14:val="standardContextual"/>
        </w:rPr>
        <w:t>Avila</w:t>
      </w:r>
      <w:r w:rsidR="00DC4C2A">
        <w:rPr>
          <w:rFonts w:ascii="Aptos" w:hAnsi="Aptos" w:cstheme="minorHAnsi"/>
          <w:b/>
          <w:bCs/>
          <w:color w:val="119CA3"/>
          <w:sz w:val="18"/>
          <w:szCs w:val="18"/>
          <w14:ligatures w14:val="standardContextual"/>
        </w:rPr>
        <w:t xml:space="preserve"> -</w:t>
      </w:r>
      <w:r w:rsidR="000F020C">
        <w:rPr>
          <w:rFonts w:ascii="Aptos" w:hAnsi="Aptos" w:cstheme="minorHAnsi"/>
          <w:b/>
          <w:bCs/>
          <w:color w:val="119CA3"/>
          <w:sz w:val="18"/>
          <w:szCs w:val="18"/>
          <w14:ligatures w14:val="standardContextual"/>
        </w:rPr>
        <w:t xml:space="preserve"> </w:t>
      </w:r>
      <w:r w:rsidR="00DC4C2A">
        <w:rPr>
          <w:rFonts w:ascii="Aptos" w:hAnsi="Aptos" w:cstheme="minorHAnsi"/>
          <w:b/>
          <w:bCs/>
          <w:color w:val="119CA3"/>
          <w:sz w:val="18"/>
          <w:szCs w:val="18"/>
          <w14:ligatures w14:val="standardContextual"/>
        </w:rPr>
        <w:t>Madrid</w:t>
      </w:r>
      <w:r w:rsidR="001E0ECE">
        <w:rPr>
          <w:rFonts w:ascii="Aptos" w:hAnsi="Aptos" w:cstheme="minorHAnsi"/>
          <w:b/>
          <w:bCs/>
          <w:color w:val="119CA3"/>
          <w:sz w:val="18"/>
          <w:szCs w:val="18"/>
          <w14:ligatures w14:val="standardContextual"/>
        </w:rPr>
        <w:t xml:space="preserve"> </w:t>
      </w:r>
    </w:p>
    <w:p w14:paraId="4ECE196B" w14:textId="77777777"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Desayuno y salida hacia Ávila. Disfrutaremos por el camino de los bellos paisajes de la campiña española. A nuestra llegada, nos dirigiremos a la Basílica de San Vicente, una impresionante iglesia románica que data del siglo XII. La basílica alberga las reliquias de los santos Vicente, Sabina y Cristeta, y es considerada uno de los más importantes ejemplos de la arquitectura románica en España. Continuaremos hacia las Murallas de Ávila, una impresionante fortificación medieval que rodea la ciudad y es considerada uno de los conjuntos amurallados más completos y mejor conservados del mundo. Los muros de la ciudad tienen una longitud de 2,5 kilómetros y cuentan con 88 torres y 9 puertas, ofreciendo una vista impresionante de la ciudad y sus alrededores.</w:t>
      </w:r>
    </w:p>
    <w:p w14:paraId="53B1F889" w14:textId="5A1D6BFD"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 xml:space="preserve">Posibilidad de tomar un almuerzo </w:t>
      </w:r>
      <w:r w:rsidR="00763E3E" w:rsidRPr="0012061E">
        <w:rPr>
          <w:rFonts w:ascii="Aptos" w:hAnsi="Aptos" w:cstheme="minorHAnsi"/>
          <w:sz w:val="18"/>
          <w:szCs w:val="18"/>
        </w:rPr>
        <w:t>típico</w:t>
      </w:r>
      <w:r w:rsidRPr="0012061E">
        <w:rPr>
          <w:rFonts w:ascii="Aptos" w:hAnsi="Aptos" w:cstheme="minorHAnsi"/>
          <w:sz w:val="18"/>
          <w:szCs w:val="18"/>
        </w:rPr>
        <w:t>.  Continuaremos hasta la Catedral de Ávila, una hermosa iglesia gótica construida en el siglo XII. La catedral cuenta con una impresionante fachada y una gran cantidad de arte y obras de arte en su interior, incluyendo una escultura de la Piedad de Gregorio Fernández y una imagen de la Virgen de la Soterraña.  Acabadas nuestras visitas en Ávila. Regreso a Madrid. Alojamiento. </w:t>
      </w:r>
    </w:p>
    <w:p w14:paraId="6C1A5F4C" w14:textId="77777777" w:rsidR="00D7662A" w:rsidRDefault="00D7662A" w:rsidP="0012061E">
      <w:pPr>
        <w:jc w:val="both"/>
        <w:rPr>
          <w:rFonts w:ascii="Aptos" w:hAnsi="Aptos" w:cstheme="minorHAnsi"/>
          <w:sz w:val="18"/>
          <w:szCs w:val="18"/>
        </w:rPr>
      </w:pPr>
    </w:p>
    <w:p w14:paraId="1CB4A191" w14:textId="77777777" w:rsidR="00D7662A" w:rsidRDefault="00D7662A" w:rsidP="0012061E">
      <w:pPr>
        <w:jc w:val="both"/>
        <w:rPr>
          <w:rFonts w:ascii="Aptos" w:hAnsi="Aptos" w:cstheme="minorHAnsi"/>
          <w:sz w:val="18"/>
          <w:szCs w:val="18"/>
        </w:rPr>
      </w:pPr>
    </w:p>
    <w:p w14:paraId="6D98715D" w14:textId="281730B7"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 </w:t>
      </w:r>
    </w:p>
    <w:p w14:paraId="0C41F593" w14:textId="77777777" w:rsidR="0012061E" w:rsidRPr="001E5C52" w:rsidRDefault="0012061E" w:rsidP="0012061E">
      <w:pPr>
        <w:jc w:val="both"/>
        <w:rPr>
          <w:rFonts w:ascii="Aptos" w:hAnsi="Aptos" w:cstheme="minorHAnsi"/>
          <w:b/>
          <w:bCs/>
          <w:color w:val="119CA3" w:themeColor="accent1"/>
          <w:sz w:val="18"/>
          <w:szCs w:val="18"/>
        </w:rPr>
      </w:pPr>
      <w:r w:rsidRPr="001E5C52">
        <w:rPr>
          <w:rFonts w:ascii="Aptos" w:hAnsi="Aptos" w:cstheme="minorHAnsi"/>
          <w:b/>
          <w:bCs/>
          <w:color w:val="119CA3" w:themeColor="accent1"/>
          <w:sz w:val="18"/>
          <w:szCs w:val="18"/>
        </w:rPr>
        <w:t>Día 4. Madrid -Guadalupe– Fátima</w:t>
      </w:r>
    </w:p>
    <w:p w14:paraId="5976B462" w14:textId="77777777"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Desayuno. Salida hacia Guadalupe, en un marco natural incomparable se levanta el monasterio gótico de Guadalupe. En un momento difícil de la reconquista cristiana se apareció la virgen a un pastor y esto dio fuerzas a las tropas cristianas, cuyo rey después de la batalla del Salado mandó construir este cenobio jerónimo. Es la patrona de la Hispanidad y el 12 de octubre se celebran aquí solemnes procesiones de hermanamiento con América. Continuación hacia Fátima. Por la tarde, podremos participar en todas las actividades espirituales que se realizan en torno al Santuario y la Virgen de Fátima este día, como por ejemplo, empezar la Procesión de las Antorchas, y tener nuestros primeros contactos con el Santuario.  Alojamiento. </w:t>
      </w:r>
    </w:p>
    <w:p w14:paraId="39F30558" w14:textId="77777777"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 </w:t>
      </w:r>
    </w:p>
    <w:p w14:paraId="3B20D078" w14:textId="77777777" w:rsidR="0012061E" w:rsidRPr="0057319B" w:rsidRDefault="0012061E" w:rsidP="0012061E">
      <w:pPr>
        <w:jc w:val="both"/>
        <w:rPr>
          <w:rFonts w:ascii="Aptos" w:hAnsi="Aptos" w:cstheme="minorHAnsi"/>
          <w:b/>
          <w:bCs/>
          <w:color w:val="119CA3" w:themeColor="accent1"/>
          <w:sz w:val="18"/>
          <w:szCs w:val="18"/>
        </w:rPr>
      </w:pPr>
      <w:r w:rsidRPr="0057319B">
        <w:rPr>
          <w:rFonts w:ascii="Aptos" w:hAnsi="Aptos" w:cstheme="minorHAnsi"/>
          <w:b/>
          <w:bCs/>
          <w:color w:val="119CA3" w:themeColor="accent1"/>
          <w:sz w:val="18"/>
          <w:szCs w:val="18"/>
        </w:rPr>
        <w:t>Día 5. Fátima</w:t>
      </w:r>
    </w:p>
    <w:p w14:paraId="74EA5AB7" w14:textId="77777777"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Desayunaremos y nos acercaremos al Santuario de la Virgen de Fátima, para visitarlo en su totalidad, con lugares como la Basílica de Nuestra Señora del Rosario y la Capilla de las Apariciones. La Basílica de Nuestra Señora del Rosario es una impresionante construcción que cuenta con una amplia nave central y dos laterales. En su interior se encuentra la imagen de la Virgen de Fátima, así como los restos mortales de los pastores Francisco y Jacinta. Además, en el altar mayor se encuentra un magnífico retablo barroco de estilo portugués. Por su parte, la Capilla de las Apariciones. Un lugar muy especial para los peregrinos, ya que se encuentra en el mismo lugar donde la Virgen se apareció a los tres pastorcitos en 1917. En su interior se encuentra la imagen de la Virgen de Fátima, así como numerosas ofrendas y objetos que los fieles han ido dejando con el paso de los años.</w:t>
      </w:r>
    </w:p>
    <w:p w14:paraId="5DA7177D" w14:textId="77777777"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Tendremos ocasión de hacer el Via Crucis de Fátima, un impresionante recorrido por el Monte de Fátima, donde se repasan las diferentes estaciones de la Pasión de Jesucristo, a la vez que se reza y medita el Rosario, en un paraje incomparable con casi cualquier otro Via Crucis del mundo. Llegaremos a Aljustrel, el pueblo cercano, donde nacieron y vivieron los tres pastorcitos a quienes se les apareció la Virgen María en 1917. Allí podremos visitar las Casas de los Pastorcitos, y conocer un poco más sobre su vida.</w:t>
      </w:r>
    </w:p>
    <w:p w14:paraId="6E3CFDBC" w14:textId="77777777"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A la hora que se determine, regreso a nuestro hotel. Alojamiento.</w:t>
      </w:r>
    </w:p>
    <w:p w14:paraId="72C76267" w14:textId="77777777" w:rsidR="003D1592" w:rsidRDefault="003D1592" w:rsidP="0012061E">
      <w:pPr>
        <w:jc w:val="both"/>
        <w:rPr>
          <w:rFonts w:ascii="Aptos" w:hAnsi="Aptos" w:cstheme="minorHAnsi"/>
          <w:sz w:val="18"/>
          <w:szCs w:val="18"/>
        </w:rPr>
      </w:pPr>
    </w:p>
    <w:p w14:paraId="34DF01A5" w14:textId="53C9762C"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 </w:t>
      </w:r>
    </w:p>
    <w:p w14:paraId="6A4EE397" w14:textId="16880E37" w:rsidR="0012061E" w:rsidRPr="006B6C3A" w:rsidRDefault="0012061E" w:rsidP="0012061E">
      <w:pPr>
        <w:jc w:val="both"/>
        <w:rPr>
          <w:rFonts w:ascii="Aptos" w:hAnsi="Aptos" w:cstheme="minorHAnsi"/>
          <w:b/>
          <w:bCs/>
          <w:color w:val="119CA3" w:themeColor="accent1"/>
          <w:sz w:val="18"/>
          <w:szCs w:val="18"/>
        </w:rPr>
      </w:pPr>
      <w:r w:rsidRPr="006B6C3A">
        <w:rPr>
          <w:rFonts w:ascii="Aptos" w:hAnsi="Aptos" w:cstheme="minorHAnsi"/>
          <w:b/>
          <w:bCs/>
          <w:color w:val="119CA3" w:themeColor="accent1"/>
          <w:sz w:val="18"/>
          <w:szCs w:val="18"/>
        </w:rPr>
        <w:t xml:space="preserve">Día 6. Fátima – </w:t>
      </w:r>
      <w:r w:rsidR="00AF7EFF" w:rsidRPr="006B6C3A">
        <w:rPr>
          <w:rFonts w:ascii="Aptos" w:hAnsi="Aptos" w:cstheme="minorHAnsi"/>
          <w:b/>
          <w:bCs/>
          <w:color w:val="119CA3" w:themeColor="accent1"/>
          <w:sz w:val="18"/>
          <w:szCs w:val="18"/>
        </w:rPr>
        <w:t>Coímbra</w:t>
      </w:r>
      <w:r w:rsidRPr="006B6C3A">
        <w:rPr>
          <w:rFonts w:ascii="Aptos" w:hAnsi="Aptos" w:cstheme="minorHAnsi"/>
          <w:b/>
          <w:bCs/>
          <w:color w:val="119CA3" w:themeColor="accent1"/>
          <w:sz w:val="18"/>
          <w:szCs w:val="18"/>
        </w:rPr>
        <w:t xml:space="preserve"> – Braga</w:t>
      </w:r>
    </w:p>
    <w:p w14:paraId="6F7E1116" w14:textId="77777777"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Desayuno y traslado hacia Coímbra, ciudad portuguesa a solo 100 kilómetros de Fátima. A nuestra llegada a esta importante ciudad universitaria portuguesa y antigua capital del país, visitaremos la famosa Biblioteca Joanina, una de las bibliotecas barrocas más impresionantes del mundo. También recorreremos el centro histórico de la ciudad, con sus calles empedradas y edificios antiguos.</w:t>
      </w:r>
    </w:p>
    <w:p w14:paraId="52627526" w14:textId="58DAF6B3"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 xml:space="preserve">Continuaremos nuestro camino hacia Braga, a algo menos de 200 </w:t>
      </w:r>
      <w:r w:rsidR="00F55483" w:rsidRPr="0012061E">
        <w:rPr>
          <w:rFonts w:ascii="Aptos" w:hAnsi="Aptos" w:cstheme="minorHAnsi"/>
          <w:sz w:val="18"/>
          <w:szCs w:val="18"/>
        </w:rPr>
        <w:t>kilómetros. Acomodación</w:t>
      </w:r>
      <w:r w:rsidRPr="0012061E">
        <w:rPr>
          <w:rFonts w:ascii="Aptos" w:hAnsi="Aptos" w:cstheme="minorHAnsi"/>
          <w:sz w:val="18"/>
          <w:szCs w:val="18"/>
        </w:rPr>
        <w:t xml:space="preserve"> en el hotel.</w:t>
      </w:r>
    </w:p>
    <w:p w14:paraId="26350BE5" w14:textId="77777777"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 </w:t>
      </w:r>
    </w:p>
    <w:p w14:paraId="5C1628E8" w14:textId="77777777" w:rsidR="0012061E" w:rsidRPr="007E5309" w:rsidRDefault="0012061E" w:rsidP="0012061E">
      <w:pPr>
        <w:jc w:val="both"/>
        <w:rPr>
          <w:rFonts w:ascii="Aptos" w:hAnsi="Aptos" w:cstheme="minorHAnsi"/>
          <w:b/>
          <w:bCs/>
          <w:color w:val="119CA3" w:themeColor="accent1"/>
          <w:sz w:val="18"/>
          <w:szCs w:val="18"/>
        </w:rPr>
      </w:pPr>
      <w:r w:rsidRPr="007E5309">
        <w:rPr>
          <w:rFonts w:ascii="Aptos" w:hAnsi="Aptos" w:cstheme="minorHAnsi"/>
          <w:b/>
          <w:bCs/>
          <w:color w:val="119CA3" w:themeColor="accent1"/>
          <w:sz w:val="18"/>
          <w:szCs w:val="18"/>
        </w:rPr>
        <w:t>Día 7. Braga</w:t>
      </w:r>
    </w:p>
    <w:p w14:paraId="592C2884" w14:textId="77777777"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Desayuno y comienzo de nuestras visitas, donde podremos acercarnos al Santuario del Bom Jesus do Monte, uno de los lugares más emblemáticos de Braga, y uno de los santuarios más importantes de Portugal. Fue construido en el siglo XVIII y consta de una impresionante escalera barroca de granito que lleva a la cima de la colina donde se encuentra el templo. La escalera cuenta con 577 escalones y está dividida en tres secciones, cada una con una fuente central y un conjunto de esculturas que representan escenas bíblicas. Una vez en la cima, podremos admirar el impresionante santuario, que incluye una iglesia, una capilla y varios edificios anexos. La iglesia está decorada con hermosas pinturas y esculturas barrocas y cuenta con un impresionante altar mayor. También hay varios miradores desde donde se puede disfrutar de unas vistas espectaculares de Braga y sus alrededores.</w:t>
      </w:r>
    </w:p>
    <w:p w14:paraId="0E1B40CC" w14:textId="77777777"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Continuaremos hacia la Catedral de Braga, también conocida como la Sé de Braga. Se trata de un imponente edificio religioso construido en el siglo XII y que ha sido objeto de varias remodelaciones a lo largo de los siglos. La catedral cuenta con un impresionante altar mayor de estilo barroco y una capilla dedicada a la Virgen de la Leche, una de las advocaciones marianas más populares de la región.</w:t>
      </w:r>
    </w:p>
    <w:p w14:paraId="46919AB7" w14:textId="77777777"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Almuerzo en restaurante local, donde podremos degustar los platos típicos de la región, tales como el Bolo romano, las frigideiras o las tibias de natillas o crema pastelera, y de avellana.</w:t>
      </w:r>
    </w:p>
    <w:p w14:paraId="5AE938B1" w14:textId="77777777"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Continuaremos con algo de tiempo para visitar esta importante ciudad portuguesa. Braga es conocida por sus numerosas iglesias y capillas, muchas de las cuales datan de la época medieval y cuentan con una impresionante colección de arte religioso.</w:t>
      </w:r>
    </w:p>
    <w:p w14:paraId="4030D2D1" w14:textId="77777777"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 xml:space="preserve">A la hora convenida, regreso a nuestro hotel. Alojamiento. </w:t>
      </w:r>
    </w:p>
    <w:p w14:paraId="2C1460B6" w14:textId="77777777" w:rsidR="0012061E" w:rsidRPr="00BD1587" w:rsidRDefault="0012061E" w:rsidP="0012061E">
      <w:pPr>
        <w:jc w:val="both"/>
        <w:rPr>
          <w:rFonts w:ascii="Aptos" w:hAnsi="Aptos" w:cstheme="minorHAnsi"/>
          <w:color w:val="119CA3" w:themeColor="accent1"/>
          <w:sz w:val="18"/>
          <w:szCs w:val="18"/>
        </w:rPr>
      </w:pPr>
      <w:r w:rsidRPr="00BD1587">
        <w:rPr>
          <w:rFonts w:ascii="Aptos" w:hAnsi="Aptos" w:cstheme="minorHAnsi"/>
          <w:color w:val="119CA3" w:themeColor="accent1"/>
          <w:sz w:val="18"/>
          <w:szCs w:val="18"/>
        </w:rPr>
        <w:t> </w:t>
      </w:r>
    </w:p>
    <w:p w14:paraId="24CEF638" w14:textId="77777777" w:rsidR="0012061E" w:rsidRPr="00BD1587" w:rsidRDefault="0012061E" w:rsidP="0012061E">
      <w:pPr>
        <w:jc w:val="both"/>
        <w:rPr>
          <w:rFonts w:ascii="Aptos" w:hAnsi="Aptos" w:cstheme="minorHAnsi"/>
          <w:b/>
          <w:bCs/>
          <w:color w:val="119CA3" w:themeColor="accent1"/>
          <w:sz w:val="18"/>
          <w:szCs w:val="18"/>
        </w:rPr>
      </w:pPr>
      <w:r w:rsidRPr="00BD1587">
        <w:rPr>
          <w:rFonts w:ascii="Aptos" w:hAnsi="Aptos" w:cstheme="minorHAnsi"/>
          <w:b/>
          <w:bCs/>
          <w:color w:val="119CA3" w:themeColor="accent1"/>
          <w:sz w:val="18"/>
          <w:szCs w:val="18"/>
        </w:rPr>
        <w:t>Día 8. Braga – Santiago de Compostela</w:t>
      </w:r>
    </w:p>
    <w:p w14:paraId="32C87C7D" w14:textId="022542D5"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 xml:space="preserve">Desayuno y salida hacia Santiago de Compostela, un importantísimo punto de peregrinación a nivel mundial para cualquier católico, y también dentro de nuestra Ruta Mariana. A nuestra llegada nos trasladaremos al centro de Santiago de Compostela, que viene vertebrado por su monumento más importante, y el punto final de todo Camino de Santiago, sea cual sea su punto de origen: La Catedral de Santiago de Compostela. Visita de uno de los lugares más emblemáticos y simbólicos de España. Fue construida en el siglo XI, después del descubrimiento de la tumba del Apóstol Santiago en el año 813. El edificio actual es una combinación de diferentes estilos arquitectónicos, desde el románico hasta el barroco, y cuenta con numerosas obras de arte, reliquias y tesoros. La visita a la catedral incluye la entrada al </w:t>
      </w:r>
      <w:r w:rsidR="00CC65F7" w:rsidRPr="0012061E">
        <w:rPr>
          <w:rFonts w:ascii="Aptos" w:hAnsi="Aptos" w:cstheme="minorHAnsi"/>
          <w:sz w:val="18"/>
          <w:szCs w:val="18"/>
        </w:rPr>
        <w:t>templo,</w:t>
      </w:r>
      <w:r w:rsidRPr="0012061E">
        <w:rPr>
          <w:rFonts w:ascii="Aptos" w:hAnsi="Aptos" w:cstheme="minorHAnsi"/>
          <w:sz w:val="18"/>
          <w:szCs w:val="18"/>
        </w:rPr>
        <w:t xml:space="preserve"> se pueden apreciar algunos elementos arquitectónicos destacados, como el Pórtico de la Gloria, una obra maestra del arte románico, y la fachada barroca del Obradoiro, que es la entrada principal al templo. </w:t>
      </w:r>
    </w:p>
    <w:p w14:paraId="505C9F73" w14:textId="77777777"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Frente a la Catedral, podemos encontrar la Plaza del Obradoiro, la plaza principal de la ciudad y uno de los lugares más emblemáticos y turísticos de Santiago de Compostela.</w:t>
      </w:r>
    </w:p>
    <w:p w14:paraId="0C5DE907" w14:textId="77777777"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Es famosa por sus edificios históricos y su ambiente animado y acogedor. En la plaza se puede apreciar la impresionante fachada barroca de la catedral y los edificios que la rodean, como el Palacio de Raxoi y el Hostal de los Reyes Católicos, que hoy en día es un parador de turismo.</w:t>
      </w:r>
    </w:p>
    <w:p w14:paraId="09C17AC0" w14:textId="77777777"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 xml:space="preserve">Alojamiento. </w:t>
      </w:r>
    </w:p>
    <w:p w14:paraId="5E8EDCFB" w14:textId="77777777" w:rsidR="0012061E" w:rsidRPr="0012061E" w:rsidRDefault="0012061E" w:rsidP="0012061E">
      <w:pPr>
        <w:jc w:val="both"/>
        <w:rPr>
          <w:rFonts w:ascii="Aptos" w:hAnsi="Aptos" w:cstheme="minorHAnsi"/>
          <w:b/>
          <w:bCs/>
          <w:sz w:val="18"/>
          <w:szCs w:val="18"/>
        </w:rPr>
      </w:pPr>
    </w:p>
    <w:p w14:paraId="29C08318" w14:textId="77777777" w:rsidR="0012061E" w:rsidRPr="001106AB" w:rsidRDefault="0012061E" w:rsidP="0012061E">
      <w:pPr>
        <w:jc w:val="both"/>
        <w:rPr>
          <w:rFonts w:ascii="Aptos" w:hAnsi="Aptos" w:cstheme="minorHAnsi"/>
          <w:b/>
          <w:bCs/>
          <w:color w:val="119CA3" w:themeColor="accent1"/>
          <w:sz w:val="18"/>
          <w:szCs w:val="18"/>
        </w:rPr>
      </w:pPr>
      <w:r w:rsidRPr="001106AB">
        <w:rPr>
          <w:rFonts w:ascii="Aptos" w:hAnsi="Aptos" w:cstheme="minorHAnsi"/>
          <w:b/>
          <w:bCs/>
          <w:color w:val="119CA3" w:themeColor="accent1"/>
          <w:sz w:val="18"/>
          <w:szCs w:val="18"/>
        </w:rPr>
        <w:t>Día 9: Santiago de Compostela</w:t>
      </w:r>
    </w:p>
    <w:p w14:paraId="5971F780" w14:textId="77777777"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Desayuno y salida para visitar el Convento de San Francisco de Asís, un hermoso edificio barroco que alberga una impresionante colección de arte sacro y que es el hogar de una comunidad franciscana. El convento ha sido reformado varias veces a lo largo de los siglos, pero todavía conserva gran parte de su arquitectura original. Una de las características más impresionantes del convento es su claustro gótico del siglo XIV, que cuenta con una hermosa fuente central y decoraciones talladas en piedra. El claustro ha sido declarado Monumento Nacional y es uno de los mejores ejemplos de arquitectura gótica en España. Otro punto destacado de la visita al Convento de San Francisco de Asís es su impresionante iglesia. El interior está decorado con hermosas pinturas, esculturas y retablos barrocos y neoclásicos. Uno de los retablos más impresionantes es el del Altar Mayor, que cuenta con una imagen de la Virgen de los Ángeles, obra del escultor gallego José Ferreiro. Además de su belleza arquitectónica, el Convento de San Francisco de Asís es un lugar de gran importancia espiritual. Aquí se encuentra la Capilla de las Animas, donde los fieles pueden pedir por las almas de los difuntos. También es un lugar de peregrinación para los devotos de San Francisco de Asís, quien es considerado el santo patrono de los animales y el medio ambiente.</w:t>
      </w:r>
    </w:p>
    <w:p w14:paraId="0430C3CB" w14:textId="77777777" w:rsidR="0012061E" w:rsidRPr="0012061E" w:rsidRDefault="0012061E" w:rsidP="0012061E">
      <w:pPr>
        <w:jc w:val="both"/>
        <w:rPr>
          <w:rFonts w:ascii="Aptos" w:hAnsi="Aptos" w:cstheme="minorHAnsi"/>
          <w:sz w:val="18"/>
          <w:szCs w:val="18"/>
        </w:rPr>
      </w:pPr>
    </w:p>
    <w:p w14:paraId="5DD3F180" w14:textId="77777777"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Por la tarde, continuaremos con algunas visitas por el centro de Santiago, como el Monasterio de San Martín Pinario, un monasterio benedictino fundado en el siglo X. Es uno de los monasterios más importantes de España y cuenta con una impresionante colección de arte y reliquias. La visita al monasterio incluye la entrada al templo y la visita a su impresionante claustro barroco, que es uno de los más grandes de España.</w:t>
      </w:r>
    </w:p>
    <w:p w14:paraId="26E4A287" w14:textId="77777777"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Seguiremos dando un paseo por el casco antiguo de la ciudad, con sus calles estrechas y empedradas, y sus numerosos edificios históricos y monumentos. A la hora convenida, traslado a nuestro hotel, alojamiento</w:t>
      </w:r>
    </w:p>
    <w:p w14:paraId="2C3BE584" w14:textId="77777777"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 </w:t>
      </w:r>
    </w:p>
    <w:p w14:paraId="10E0D5F1" w14:textId="77777777" w:rsidR="0012061E" w:rsidRPr="002968A6" w:rsidRDefault="0012061E" w:rsidP="0012061E">
      <w:pPr>
        <w:jc w:val="both"/>
        <w:rPr>
          <w:rFonts w:ascii="Aptos" w:hAnsi="Aptos" w:cstheme="minorHAnsi"/>
          <w:b/>
          <w:bCs/>
          <w:color w:val="119CA3" w:themeColor="accent1"/>
          <w:sz w:val="18"/>
          <w:szCs w:val="18"/>
        </w:rPr>
      </w:pPr>
      <w:r w:rsidRPr="002968A6">
        <w:rPr>
          <w:rFonts w:ascii="Aptos" w:hAnsi="Aptos" w:cstheme="minorHAnsi"/>
          <w:b/>
          <w:bCs/>
          <w:color w:val="119CA3" w:themeColor="accent1"/>
          <w:sz w:val="18"/>
          <w:szCs w:val="18"/>
        </w:rPr>
        <w:t>Día 10: Santiago de Compostela – Lugo – Oviedo</w:t>
      </w:r>
    </w:p>
    <w:p w14:paraId="1C7C41FD" w14:textId="77777777"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 xml:space="preserve">Desayuno y salida hacia Lugo, una ciudad gallega que se encuentra a, aproximadamente, 100 kilómetros de distancia. A nuestra llegada, visitaremos la impresionante Muralla Romana, una de las mejor conservadas de toda Europa. La muralla, construida en el siglo III, rodea la ciudad vieja de Lugo y se extiende por más de 2 km.  A continuación, visitaremos la Catedral de Lugo, una impresionante catedral gótica que data del siglo XII . Nos dirigiremos hacia Oviedo, capital asturiana. Llegada y alojamiento. </w:t>
      </w:r>
    </w:p>
    <w:p w14:paraId="65FC4CAB" w14:textId="77777777"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 </w:t>
      </w:r>
    </w:p>
    <w:p w14:paraId="1B161A15" w14:textId="77777777" w:rsidR="0012061E" w:rsidRPr="00B8665A" w:rsidRDefault="0012061E" w:rsidP="0012061E">
      <w:pPr>
        <w:jc w:val="both"/>
        <w:rPr>
          <w:rFonts w:ascii="Aptos" w:hAnsi="Aptos" w:cstheme="minorHAnsi"/>
          <w:b/>
          <w:bCs/>
          <w:color w:val="119CA3" w:themeColor="accent1"/>
          <w:sz w:val="18"/>
          <w:szCs w:val="18"/>
        </w:rPr>
      </w:pPr>
      <w:r w:rsidRPr="00B8665A">
        <w:rPr>
          <w:rFonts w:ascii="Aptos" w:hAnsi="Aptos" w:cstheme="minorHAnsi"/>
          <w:b/>
          <w:bCs/>
          <w:color w:val="119CA3" w:themeColor="accent1"/>
          <w:sz w:val="18"/>
          <w:szCs w:val="18"/>
        </w:rPr>
        <w:t>Día 11: Oviedo – Covadonga – Santander</w:t>
      </w:r>
    </w:p>
    <w:p w14:paraId="39F368ED" w14:textId="77777777"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Desayuno y salida para visitar el centro de Oviedo, y con Edificios como la Catedral de Oviedo, construida en el siglo VIII sobre un antiguo templo romano y más tarde, en el siglo XIII, se convirtió en la catedral de la ciudad. Lo más destacado de la catedral es su impresionante arquitectura románica y gótica, con elementos barrocos añadidos en épocas posteriores. Otro de los atractivos de la Catedral de Oviedo es su Cámara Santa, una pequeña capilla que alberga algunas de las reliquias más importantes de la cristiandad, como el Santo Sudario, que según la tradición fue la tela que cubrió el rostro de Jesucristo tras su muerte. Traslado a la zona montañosa de Covadonga, donde podremos encontrar la Basílica de Santa María la Real de Covadonga, uno de los lugares de peregrinación más importantes de España. La Basílica, situada en el hermoso Parque Nacional de los Picos de Europa, es un impresionante ejemplo de la arquitectura neorrománica y está dedicada a la Virgen de Covadonga, la patrona de Asturias. Después de la visita a la basílica, visitaremos la Cueva de la Santina, un lugar sagrado para los fieles.</w:t>
      </w:r>
    </w:p>
    <w:p w14:paraId="4A0D2902" w14:textId="77777777"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Continuaremos hacia Santander, traslado a nuestro hotel, alojamiento.</w:t>
      </w:r>
    </w:p>
    <w:p w14:paraId="75EB148E" w14:textId="77777777"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 </w:t>
      </w:r>
    </w:p>
    <w:p w14:paraId="56807BD4" w14:textId="77777777" w:rsidR="0012061E" w:rsidRPr="00A4362C" w:rsidRDefault="0012061E" w:rsidP="0012061E">
      <w:pPr>
        <w:jc w:val="both"/>
        <w:rPr>
          <w:rFonts w:ascii="Aptos" w:hAnsi="Aptos" w:cstheme="minorHAnsi"/>
          <w:b/>
          <w:bCs/>
          <w:color w:val="119CA3" w:themeColor="accent1"/>
          <w:sz w:val="18"/>
          <w:szCs w:val="18"/>
        </w:rPr>
      </w:pPr>
      <w:r w:rsidRPr="00A4362C">
        <w:rPr>
          <w:rFonts w:ascii="Aptos" w:hAnsi="Aptos" w:cstheme="minorHAnsi"/>
          <w:b/>
          <w:bCs/>
          <w:color w:val="119CA3" w:themeColor="accent1"/>
          <w:sz w:val="18"/>
          <w:szCs w:val="18"/>
        </w:rPr>
        <w:t>Día 12: Santander – Loyola o San Sebastian  – Lourdes</w:t>
      </w:r>
    </w:p>
    <w:p w14:paraId="1A1B51C1" w14:textId="0420B9CD"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 xml:space="preserve">Desayuno y salida temprano hacia Loyola, donde visitaremos el Santuario de Loyola y la Basílica de San Ignacio de Loyola, lugar donde nació el fundador de la Compañía de </w:t>
      </w:r>
      <w:r w:rsidR="00276D24" w:rsidRPr="0012061E">
        <w:rPr>
          <w:rFonts w:ascii="Aptos" w:hAnsi="Aptos" w:cstheme="minorHAnsi"/>
          <w:sz w:val="18"/>
          <w:szCs w:val="18"/>
        </w:rPr>
        <w:t>Jesús. Es</w:t>
      </w:r>
      <w:r w:rsidRPr="0012061E">
        <w:rPr>
          <w:rFonts w:ascii="Aptos" w:hAnsi="Aptos" w:cstheme="minorHAnsi"/>
          <w:sz w:val="18"/>
          <w:szCs w:val="18"/>
        </w:rPr>
        <w:t xml:space="preserve"> uno de los lugares más importantes del mundo para los jesuitas y los católicos en general, ya que fue el lugar de nacimiento del fundador de la Compañía de Jesús, San Ignacio de Loyola.  (En su lugar, podemos ofrecer visita de San Sebastian). Continuaremos nuestro viaje hacia Lourdes. Llegada y alojamiento. </w:t>
      </w:r>
    </w:p>
    <w:p w14:paraId="251C1582" w14:textId="77777777"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 </w:t>
      </w:r>
    </w:p>
    <w:p w14:paraId="4171DF23" w14:textId="77777777" w:rsidR="0012061E" w:rsidRPr="005B4FB5" w:rsidRDefault="0012061E" w:rsidP="0012061E">
      <w:pPr>
        <w:jc w:val="both"/>
        <w:rPr>
          <w:rFonts w:ascii="Aptos" w:hAnsi="Aptos" w:cstheme="minorHAnsi"/>
          <w:b/>
          <w:bCs/>
          <w:color w:val="119CA3" w:themeColor="accent1"/>
          <w:sz w:val="18"/>
          <w:szCs w:val="18"/>
        </w:rPr>
      </w:pPr>
      <w:r w:rsidRPr="005B4FB5">
        <w:rPr>
          <w:rFonts w:ascii="Aptos" w:hAnsi="Aptos" w:cstheme="minorHAnsi"/>
          <w:b/>
          <w:bCs/>
          <w:color w:val="119CA3" w:themeColor="accent1"/>
          <w:sz w:val="18"/>
          <w:szCs w:val="18"/>
        </w:rPr>
        <w:t>Día 13: Lourdes</w:t>
      </w:r>
    </w:p>
    <w:p w14:paraId="488A236C" w14:textId="77777777"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Después del desayuno, nos trasladaremos hasta el Santuario de Nuestra Señora de Lourdes, uno de los lugares de peregrinación más importantes del mundo católico, y otro de los ejes principales de nuestra Ruta Mariana. Allí podremos visitar la Gruta de Massabielle, donde la Virgen María se apareció a Santa Bernadette Soubirous en 1858, también podremos visitar la fuente de agua que se encuentra en la gruta, la cual se cree que tiene propiedades curativas.</w:t>
      </w:r>
    </w:p>
    <w:p w14:paraId="767DBAAD" w14:textId="77777777"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 xml:space="preserve">Visitaremos la Basílica de Nuestra Señora del Rosario, construida en el siglo XIX en honor a la Virgen María y cuenta con una gran cúpula y varios altares impresionantes. </w:t>
      </w:r>
    </w:p>
    <w:p w14:paraId="506F73E3" w14:textId="32E6719A"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 xml:space="preserve">Podremos participar de la increíble Procesión de las Antorchas, momento álgido de la peregrinación en Lourdes, donde, en el anochecer, todos los visitantes se unen en una procesión, acompañados de sus velas, pidiendo a María. A la hora convenida, regreso a nuestro </w:t>
      </w:r>
      <w:r w:rsidR="00F970FB" w:rsidRPr="0012061E">
        <w:rPr>
          <w:rFonts w:ascii="Aptos" w:hAnsi="Aptos" w:cstheme="minorHAnsi"/>
          <w:sz w:val="18"/>
          <w:szCs w:val="18"/>
        </w:rPr>
        <w:t>hotel, alojamiento</w:t>
      </w:r>
    </w:p>
    <w:p w14:paraId="5EBD9AD0" w14:textId="77777777"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 </w:t>
      </w:r>
    </w:p>
    <w:p w14:paraId="2AE9051D" w14:textId="77777777" w:rsidR="0012061E" w:rsidRPr="008F35E9" w:rsidRDefault="0012061E" w:rsidP="0012061E">
      <w:pPr>
        <w:jc w:val="both"/>
        <w:rPr>
          <w:rFonts w:ascii="Aptos" w:hAnsi="Aptos" w:cstheme="minorHAnsi"/>
          <w:b/>
          <w:bCs/>
          <w:color w:val="119CA3" w:themeColor="accent1"/>
          <w:sz w:val="18"/>
          <w:szCs w:val="18"/>
        </w:rPr>
      </w:pPr>
      <w:r w:rsidRPr="008F35E9">
        <w:rPr>
          <w:rFonts w:ascii="Aptos" w:hAnsi="Aptos" w:cstheme="minorHAnsi"/>
          <w:b/>
          <w:bCs/>
          <w:color w:val="119CA3" w:themeColor="accent1"/>
          <w:sz w:val="18"/>
          <w:szCs w:val="18"/>
        </w:rPr>
        <w:t>Día 14: Lourdes – Zaragoza</w:t>
      </w:r>
    </w:p>
    <w:p w14:paraId="4876046C" w14:textId="77777777"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Desayuno y salida hacia Zaragoza, atravesando los Pirineos. Llegada a medio día, y almuerzo en restaurante local, donde podremos disfrutar de una de las gastronomías más ricas de la región aragonesa, con platos como el Ternasco al Horno con Patatas, las Migas Aragonesas o el Lomo a la zaragozana.</w:t>
      </w:r>
    </w:p>
    <w:p w14:paraId="729489BC" w14:textId="77777777"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Por la tarde, terminaremos con la visita de uno de los Santuarios más importantes de España, y una de las principales visitas de esta Ruta Mariana; la Basílica del Pilar. Allí podremos contemplar la imagen de la Virgen María en su capilla y recorrer el templo, que cuenta con una impresionante colección de arte y arquitectura. La Basílica del Pilar es uno de los monumentos más importantes de Zaragoza, España, y es un lugar de peregrinación para los católicos de todo el mundo. Se encuentra en la Plaza del Pilar, en el corazón de la ciudad, y es un ejemplo impresionante de arquitectura barroca. La basílica se construyó en el lugar donde, según la tradición católica, la Virgen María se apareció a Santiago el Mayor en el año 40 d.C. La historia cuenta que la Virgen le dio una columna o pilar de jaspe y le pidió que construyera una iglesia en ese lugar en su honor. La basílica actual fue construida en el siglo XVII y es el resultado de la obra de varios arquitectos y artistas.</w:t>
      </w:r>
    </w:p>
    <w:p w14:paraId="4774DDB8" w14:textId="77777777"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La Basílica del Pilar consta de varias capillas y salas, cada una de las cuales cuenta con una gran cantidad de arte religioso y objetos de devoción. La capilla principal alberga la columna de jaspe en un retablo dorado y es un lugar de gran devoción para los peregrinos que acuden a pedir la intercesión de la Virgen María. También hay una capilla dedicada a San Francisco de Asís, que cuenta con un relicario que contiene una pieza de tela que se cree que es del hábito del santo.</w:t>
      </w:r>
    </w:p>
    <w:p w14:paraId="696AAF63" w14:textId="77777777"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Después de visitar la Basílica, podríamos caminar por las calles del casco antiguo de Zaragoza, que están llenas de historia y encanto.</w:t>
      </w:r>
    </w:p>
    <w:p w14:paraId="3CD7571C" w14:textId="77777777"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 xml:space="preserve">Podremos admirar la arquitectura mudéjar y visitar la Catedral del Salvador, también conocida como la Seo.  Alojamiento. </w:t>
      </w:r>
    </w:p>
    <w:p w14:paraId="2C35A776" w14:textId="77777777"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 </w:t>
      </w:r>
    </w:p>
    <w:p w14:paraId="21662EFD" w14:textId="77777777" w:rsidR="0012061E" w:rsidRPr="00CC4D38" w:rsidRDefault="0012061E" w:rsidP="0012061E">
      <w:pPr>
        <w:jc w:val="both"/>
        <w:rPr>
          <w:rFonts w:ascii="Aptos" w:hAnsi="Aptos" w:cstheme="minorHAnsi"/>
          <w:b/>
          <w:bCs/>
          <w:color w:val="119CA3" w:themeColor="accent1"/>
          <w:sz w:val="18"/>
          <w:szCs w:val="18"/>
        </w:rPr>
      </w:pPr>
      <w:r w:rsidRPr="00CC4D38">
        <w:rPr>
          <w:rFonts w:ascii="Aptos" w:hAnsi="Aptos" w:cstheme="minorHAnsi"/>
          <w:b/>
          <w:bCs/>
          <w:color w:val="119CA3" w:themeColor="accent1"/>
          <w:sz w:val="18"/>
          <w:szCs w:val="18"/>
        </w:rPr>
        <w:t>Día 15. Zaragoza –Madrid.</w:t>
      </w:r>
    </w:p>
    <w:p w14:paraId="68256092" w14:textId="77777777"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 xml:space="preserve">Desayuno y salida para disfrutar del último día de nuestra Ruta Mariana. Salida hasta Madrid. Tiempo libre. Alojamiento </w:t>
      </w:r>
    </w:p>
    <w:p w14:paraId="7CF6B7DF" w14:textId="77777777" w:rsidR="0012061E" w:rsidRPr="0012061E" w:rsidRDefault="0012061E" w:rsidP="0012061E">
      <w:pPr>
        <w:jc w:val="both"/>
        <w:rPr>
          <w:rFonts w:ascii="Aptos" w:hAnsi="Aptos" w:cstheme="minorHAnsi"/>
          <w:sz w:val="18"/>
          <w:szCs w:val="18"/>
        </w:rPr>
      </w:pPr>
    </w:p>
    <w:p w14:paraId="1FF8E95D" w14:textId="77777777" w:rsidR="0012061E" w:rsidRPr="000F37C5" w:rsidRDefault="0012061E" w:rsidP="0012061E">
      <w:pPr>
        <w:jc w:val="both"/>
        <w:rPr>
          <w:rFonts w:ascii="Aptos" w:hAnsi="Aptos" w:cstheme="minorHAnsi"/>
          <w:b/>
          <w:bCs/>
          <w:color w:val="119CA3" w:themeColor="accent1"/>
          <w:sz w:val="18"/>
          <w:szCs w:val="18"/>
        </w:rPr>
      </w:pPr>
      <w:r w:rsidRPr="000F37C5">
        <w:rPr>
          <w:rFonts w:ascii="Aptos" w:hAnsi="Aptos" w:cstheme="minorHAnsi"/>
          <w:b/>
          <w:bCs/>
          <w:color w:val="119CA3" w:themeColor="accent1"/>
          <w:sz w:val="18"/>
          <w:szCs w:val="18"/>
        </w:rPr>
        <w:t>Día 16. Madrid.</w:t>
      </w:r>
    </w:p>
    <w:p w14:paraId="2B1D584C" w14:textId="77777777" w:rsidR="0012061E" w:rsidRPr="0012061E" w:rsidRDefault="0012061E" w:rsidP="0012061E">
      <w:pPr>
        <w:jc w:val="both"/>
        <w:rPr>
          <w:rFonts w:ascii="Aptos" w:hAnsi="Aptos" w:cstheme="minorHAnsi"/>
          <w:sz w:val="18"/>
          <w:szCs w:val="18"/>
        </w:rPr>
      </w:pPr>
      <w:r w:rsidRPr="0012061E">
        <w:rPr>
          <w:rFonts w:ascii="Aptos" w:hAnsi="Aptos" w:cstheme="minorHAnsi"/>
          <w:sz w:val="18"/>
          <w:szCs w:val="18"/>
        </w:rPr>
        <w:t xml:space="preserve">Desayuno. Trf out hotel-Apto.  Fin de los servicios. </w:t>
      </w:r>
    </w:p>
    <w:p w14:paraId="0A0B3F51" w14:textId="77777777" w:rsidR="0012061E" w:rsidRDefault="0012061E" w:rsidP="00F56284">
      <w:pPr>
        <w:jc w:val="both"/>
        <w:rPr>
          <w:rFonts w:ascii="Aptos" w:hAnsi="Aptos" w:cstheme="minorHAnsi"/>
          <w:sz w:val="18"/>
          <w:szCs w:val="18"/>
        </w:rPr>
      </w:pPr>
    </w:p>
    <w:p w14:paraId="67D19B4F" w14:textId="61C62877" w:rsidR="00F56284" w:rsidRPr="00693E2F" w:rsidRDefault="00F56284" w:rsidP="00F56284">
      <w:pPr>
        <w:jc w:val="both"/>
        <w:rPr>
          <w:rFonts w:ascii="Aptos" w:hAnsi="Aptos" w:cstheme="minorHAnsi"/>
          <w:sz w:val="18"/>
          <w:szCs w:val="18"/>
        </w:rPr>
      </w:pPr>
    </w:p>
    <w:p w14:paraId="6F401890" w14:textId="77777777" w:rsidR="00F56284" w:rsidRPr="00693E2F" w:rsidRDefault="00F56284" w:rsidP="00F56284">
      <w:pPr>
        <w:jc w:val="both"/>
        <w:rPr>
          <w:rFonts w:ascii="Aptos" w:hAnsi="Aptos" w:cstheme="minorHAnsi"/>
          <w:b/>
          <w:bCs/>
          <w:color w:val="119CA3"/>
          <w:sz w:val="18"/>
          <w:szCs w:val="18"/>
          <w14:ligatures w14:val="standardContextual"/>
        </w:rPr>
      </w:pPr>
    </w:p>
    <w:tbl>
      <w:tblPr>
        <w:tblStyle w:val="ListTable3-Accent2"/>
        <w:tblW w:w="0" w:type="auto"/>
        <w:tblLook w:val="04A0" w:firstRow="1" w:lastRow="0" w:firstColumn="1" w:lastColumn="0" w:noHBand="0" w:noVBand="1"/>
      </w:tblPr>
      <w:tblGrid>
        <w:gridCol w:w="2118"/>
        <w:gridCol w:w="5107"/>
      </w:tblGrid>
      <w:tr w:rsidR="00F56284" w:rsidRPr="00693E2F" w14:paraId="665FAD04" w14:textId="77777777" w:rsidTr="003C12C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18" w:type="dxa"/>
            <w:tcBorders>
              <w:right w:val="single" w:sz="6" w:space="0" w:color="103C44" w:themeColor="accent2" w:themeShade="BF"/>
            </w:tcBorders>
            <w:shd w:val="clear" w:color="auto" w:fill="119CA3" w:themeFill="accent1"/>
            <w:hideMark/>
          </w:tcPr>
          <w:p w14:paraId="08FB379D" w14:textId="77777777" w:rsidR="00F56284" w:rsidRPr="00693E2F" w:rsidRDefault="00F56284" w:rsidP="0024011E">
            <w:pPr>
              <w:jc w:val="both"/>
              <w:rPr>
                <w:rFonts w:ascii="Aptos" w:hAnsi="Aptos" w:cstheme="minorHAnsi"/>
                <w:b w:val="0"/>
                <w:bCs w:val="0"/>
                <w:sz w:val="18"/>
                <w:szCs w:val="18"/>
              </w:rPr>
            </w:pPr>
            <w:r w:rsidRPr="00693E2F">
              <w:rPr>
                <w:rFonts w:ascii="Aptos" w:hAnsi="Aptos" w:cstheme="minorHAnsi"/>
                <w:color w:val="FFFFFF"/>
                <w:sz w:val="18"/>
                <w:szCs w:val="18"/>
              </w:rPr>
              <w:t>CIUDAD</w:t>
            </w:r>
          </w:p>
        </w:tc>
        <w:tc>
          <w:tcPr>
            <w:tcW w:w="5107" w:type="dxa"/>
            <w:tcBorders>
              <w:left w:val="single" w:sz="6" w:space="0" w:color="103C44" w:themeColor="accent2" w:themeShade="BF"/>
            </w:tcBorders>
            <w:shd w:val="clear" w:color="auto" w:fill="119CA3" w:themeFill="accent1"/>
            <w:hideMark/>
          </w:tcPr>
          <w:p w14:paraId="289139B5" w14:textId="124CC9D8" w:rsidR="00F56284" w:rsidRPr="00693E2F" w:rsidRDefault="00F56284" w:rsidP="0024011E">
            <w:pPr>
              <w:jc w:val="both"/>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693E2F">
              <w:rPr>
                <w:rFonts w:ascii="Aptos" w:hAnsi="Aptos" w:cstheme="minorHAnsi"/>
                <w:color w:val="FFFFFF"/>
                <w:sz w:val="18"/>
                <w:szCs w:val="18"/>
              </w:rPr>
              <w:t xml:space="preserve">HOTELES </w:t>
            </w:r>
            <w:r w:rsidR="003C12CE" w:rsidRPr="00693E2F">
              <w:rPr>
                <w:rFonts w:ascii="Aptos" w:hAnsi="Aptos" w:cstheme="minorHAnsi"/>
                <w:color w:val="FFFFFF"/>
                <w:sz w:val="18"/>
                <w:szCs w:val="18"/>
              </w:rPr>
              <w:t xml:space="preserve"> </w:t>
            </w:r>
            <w:r w:rsidR="00693E2F" w:rsidRPr="00693E2F">
              <w:rPr>
                <w:rFonts w:ascii="Aptos" w:hAnsi="Aptos" w:cstheme="minorHAnsi"/>
                <w:color w:val="FFFFFF"/>
                <w:sz w:val="18"/>
                <w:szCs w:val="18"/>
              </w:rPr>
              <w:t>COTIZADOS O SIMILARES</w:t>
            </w:r>
          </w:p>
        </w:tc>
      </w:tr>
      <w:tr w:rsidR="009E51DD" w:rsidRPr="00693E2F" w14:paraId="5877D04F" w14:textId="77777777" w:rsidTr="00AB14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8" w:type="dxa"/>
            <w:tcBorders>
              <w:right w:val="single" w:sz="6" w:space="0" w:color="103C44" w:themeColor="accent2" w:themeShade="BF"/>
            </w:tcBorders>
          </w:tcPr>
          <w:p w14:paraId="7F7D719A" w14:textId="03DE1354" w:rsidR="009E51DD" w:rsidRPr="00693E2F" w:rsidRDefault="009E51DD" w:rsidP="009E51DD">
            <w:pPr>
              <w:jc w:val="both"/>
              <w:rPr>
                <w:rFonts w:ascii="Aptos" w:hAnsi="Aptos" w:cstheme="minorHAnsi"/>
                <w:b w:val="0"/>
                <w:bCs w:val="0"/>
                <w:sz w:val="18"/>
                <w:szCs w:val="18"/>
              </w:rPr>
            </w:pPr>
            <w:r w:rsidRPr="00693E2F">
              <w:rPr>
                <w:rFonts w:ascii="Aptos" w:hAnsi="Aptos" w:cstheme="minorHAnsi"/>
                <w:b w:val="0"/>
                <w:bCs w:val="0"/>
                <w:sz w:val="18"/>
                <w:szCs w:val="18"/>
              </w:rPr>
              <w:t>Madrid</w:t>
            </w:r>
          </w:p>
        </w:tc>
        <w:tc>
          <w:tcPr>
            <w:tcW w:w="5107" w:type="dxa"/>
            <w:tcBorders>
              <w:left w:val="single" w:sz="6" w:space="0" w:color="103C44" w:themeColor="accent2" w:themeShade="BF"/>
            </w:tcBorders>
          </w:tcPr>
          <w:p w14:paraId="0A7C2A84" w14:textId="5CC4E727" w:rsidR="009E51DD" w:rsidRPr="00693E2F" w:rsidRDefault="009E51DD" w:rsidP="009E51DD">
            <w:pPr>
              <w:jc w:val="both"/>
              <w:cnfStyle w:val="000000100000" w:firstRow="0" w:lastRow="0" w:firstColumn="0" w:lastColumn="0" w:oddVBand="0" w:evenVBand="0" w:oddHBand="1" w:evenHBand="0" w:firstRowFirstColumn="0" w:firstRowLastColumn="0" w:lastRowFirstColumn="0" w:lastRowLastColumn="0"/>
              <w:rPr>
                <w:rFonts w:ascii="Aptos" w:hAnsi="Aptos" w:cstheme="minorHAnsi"/>
                <w:b/>
                <w:bCs/>
                <w:sz w:val="18"/>
                <w:szCs w:val="18"/>
                <w:lang w:val="en-GB"/>
              </w:rPr>
            </w:pPr>
            <w:r w:rsidRPr="00693E2F">
              <w:rPr>
                <w:rFonts w:ascii="Aptos" w:hAnsi="Aptos" w:cstheme="minorHAnsi"/>
                <w:b/>
                <w:bCs/>
                <w:sz w:val="18"/>
                <w:szCs w:val="18"/>
              </w:rPr>
              <w:t>Mayorazgo/G Versalles/Novotel Madrid Center/Silken Puerta Madrid/Axor Ifema</w:t>
            </w:r>
          </w:p>
        </w:tc>
      </w:tr>
      <w:tr w:rsidR="009E51DD" w:rsidRPr="00693E2F" w14:paraId="254AD1D9" w14:textId="77777777" w:rsidTr="00AB142A">
        <w:tc>
          <w:tcPr>
            <w:cnfStyle w:val="001000000000" w:firstRow="0" w:lastRow="0" w:firstColumn="1" w:lastColumn="0" w:oddVBand="0" w:evenVBand="0" w:oddHBand="0" w:evenHBand="0" w:firstRowFirstColumn="0" w:firstRowLastColumn="0" w:lastRowFirstColumn="0" w:lastRowLastColumn="0"/>
            <w:tcW w:w="2118" w:type="dxa"/>
            <w:tcBorders>
              <w:right w:val="single" w:sz="6" w:space="0" w:color="103C44" w:themeColor="accent2" w:themeShade="BF"/>
            </w:tcBorders>
          </w:tcPr>
          <w:p w14:paraId="077F560C" w14:textId="796D777E" w:rsidR="009E51DD" w:rsidRPr="00693E2F" w:rsidRDefault="009E51DD" w:rsidP="009E51DD">
            <w:pPr>
              <w:jc w:val="both"/>
              <w:rPr>
                <w:rFonts w:ascii="Aptos" w:hAnsi="Aptos" w:cstheme="minorHAnsi"/>
                <w:b w:val="0"/>
                <w:bCs w:val="0"/>
                <w:sz w:val="18"/>
                <w:szCs w:val="18"/>
              </w:rPr>
            </w:pPr>
            <w:r w:rsidRPr="00693E2F">
              <w:rPr>
                <w:rFonts w:ascii="Aptos" w:hAnsi="Aptos" w:cstheme="minorHAnsi"/>
                <w:b w:val="0"/>
                <w:bCs w:val="0"/>
                <w:sz w:val="18"/>
                <w:szCs w:val="18"/>
              </w:rPr>
              <w:t>Fatima</w:t>
            </w:r>
          </w:p>
        </w:tc>
        <w:tc>
          <w:tcPr>
            <w:tcW w:w="5107" w:type="dxa"/>
            <w:tcBorders>
              <w:left w:val="single" w:sz="6" w:space="0" w:color="103C44" w:themeColor="accent2" w:themeShade="BF"/>
            </w:tcBorders>
          </w:tcPr>
          <w:p w14:paraId="3B14BAB0" w14:textId="26BDE4D5" w:rsidR="009E51DD" w:rsidRPr="00693E2F" w:rsidRDefault="009E51DD" w:rsidP="009E51DD">
            <w:pPr>
              <w:jc w:val="both"/>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lang w:val="en-GB"/>
              </w:rPr>
            </w:pPr>
            <w:r w:rsidRPr="00693E2F">
              <w:rPr>
                <w:rFonts w:ascii="Aptos" w:hAnsi="Aptos" w:cstheme="minorHAnsi"/>
                <w:b/>
                <w:bCs/>
                <w:sz w:val="18"/>
                <w:szCs w:val="18"/>
                <w:lang w:val="en-GB"/>
              </w:rPr>
              <w:t>Cinquentenario</w:t>
            </w:r>
            <w:r w:rsidR="00774481">
              <w:rPr>
                <w:rFonts w:ascii="Aptos" w:hAnsi="Aptos" w:cstheme="minorHAnsi"/>
                <w:b/>
                <w:bCs/>
                <w:sz w:val="18"/>
                <w:szCs w:val="18"/>
                <w:lang w:val="en-GB"/>
              </w:rPr>
              <w:t xml:space="preserve">/ Santa Maria </w:t>
            </w:r>
          </w:p>
        </w:tc>
      </w:tr>
      <w:tr w:rsidR="009E51DD" w:rsidRPr="00693E2F" w14:paraId="4EBCD66F" w14:textId="77777777" w:rsidTr="00AB14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8" w:type="dxa"/>
            <w:tcBorders>
              <w:right w:val="single" w:sz="6" w:space="0" w:color="103C44" w:themeColor="accent2" w:themeShade="BF"/>
            </w:tcBorders>
          </w:tcPr>
          <w:p w14:paraId="35757BDE" w14:textId="48577E98" w:rsidR="009E51DD" w:rsidRPr="00693E2F" w:rsidRDefault="004B6AF6" w:rsidP="009E51DD">
            <w:pPr>
              <w:jc w:val="both"/>
              <w:rPr>
                <w:rFonts w:ascii="Aptos" w:hAnsi="Aptos" w:cstheme="minorHAnsi"/>
                <w:b w:val="0"/>
                <w:bCs w:val="0"/>
                <w:sz w:val="18"/>
                <w:szCs w:val="18"/>
              </w:rPr>
            </w:pPr>
            <w:r>
              <w:rPr>
                <w:rFonts w:ascii="Aptos" w:hAnsi="Aptos" w:cstheme="minorHAnsi"/>
                <w:b w:val="0"/>
                <w:bCs w:val="0"/>
                <w:sz w:val="18"/>
                <w:szCs w:val="18"/>
              </w:rPr>
              <w:t>Braga</w:t>
            </w:r>
          </w:p>
        </w:tc>
        <w:tc>
          <w:tcPr>
            <w:tcW w:w="5107" w:type="dxa"/>
            <w:tcBorders>
              <w:left w:val="single" w:sz="6" w:space="0" w:color="103C44" w:themeColor="accent2" w:themeShade="BF"/>
            </w:tcBorders>
          </w:tcPr>
          <w:p w14:paraId="771DD68D" w14:textId="6FA1B50F" w:rsidR="009E51DD" w:rsidRPr="00693E2F" w:rsidRDefault="002613F2" w:rsidP="009E51DD">
            <w:pPr>
              <w:jc w:val="both"/>
              <w:cnfStyle w:val="000000100000" w:firstRow="0" w:lastRow="0" w:firstColumn="0" w:lastColumn="0" w:oddVBand="0" w:evenVBand="0" w:oddHBand="1" w:evenHBand="0" w:firstRowFirstColumn="0" w:firstRowLastColumn="0" w:lastRowFirstColumn="0" w:lastRowLastColumn="0"/>
              <w:rPr>
                <w:rFonts w:ascii="Aptos" w:hAnsi="Aptos" w:cstheme="minorHAnsi"/>
                <w:b/>
                <w:bCs/>
                <w:sz w:val="18"/>
                <w:szCs w:val="18"/>
                <w:lang w:val="en-GB"/>
              </w:rPr>
            </w:pPr>
            <w:r>
              <w:rPr>
                <w:rFonts w:ascii="Aptos" w:hAnsi="Aptos" w:cstheme="minorHAnsi"/>
                <w:b/>
                <w:bCs/>
                <w:sz w:val="18"/>
                <w:szCs w:val="18"/>
                <w:lang w:val="en-GB"/>
              </w:rPr>
              <w:t>Mercure Braga Centro 4*</w:t>
            </w:r>
          </w:p>
        </w:tc>
      </w:tr>
      <w:tr w:rsidR="009E51DD" w:rsidRPr="00693E2F" w14:paraId="54010EE9" w14:textId="77777777" w:rsidTr="00AB142A">
        <w:tc>
          <w:tcPr>
            <w:cnfStyle w:val="001000000000" w:firstRow="0" w:lastRow="0" w:firstColumn="1" w:lastColumn="0" w:oddVBand="0" w:evenVBand="0" w:oddHBand="0" w:evenHBand="0" w:firstRowFirstColumn="0" w:firstRowLastColumn="0" w:lastRowFirstColumn="0" w:lastRowLastColumn="0"/>
            <w:tcW w:w="2118" w:type="dxa"/>
            <w:tcBorders>
              <w:right w:val="single" w:sz="6" w:space="0" w:color="103C44" w:themeColor="accent2" w:themeShade="BF"/>
            </w:tcBorders>
          </w:tcPr>
          <w:p w14:paraId="4261387D" w14:textId="0F1698C2" w:rsidR="009E51DD" w:rsidRPr="00693E2F" w:rsidRDefault="004B6AF6" w:rsidP="009E51DD">
            <w:pPr>
              <w:jc w:val="both"/>
              <w:rPr>
                <w:rFonts w:ascii="Aptos" w:hAnsi="Aptos" w:cstheme="minorHAnsi"/>
                <w:b w:val="0"/>
                <w:bCs w:val="0"/>
                <w:sz w:val="18"/>
                <w:szCs w:val="18"/>
              </w:rPr>
            </w:pPr>
            <w:r>
              <w:rPr>
                <w:rFonts w:ascii="Aptos" w:hAnsi="Aptos" w:cstheme="minorHAnsi"/>
                <w:b w:val="0"/>
                <w:bCs w:val="0"/>
                <w:sz w:val="18"/>
                <w:szCs w:val="18"/>
              </w:rPr>
              <w:t>Santiago de Compostela</w:t>
            </w:r>
          </w:p>
        </w:tc>
        <w:tc>
          <w:tcPr>
            <w:tcW w:w="5107" w:type="dxa"/>
            <w:tcBorders>
              <w:left w:val="single" w:sz="6" w:space="0" w:color="103C44" w:themeColor="accent2" w:themeShade="BF"/>
            </w:tcBorders>
          </w:tcPr>
          <w:p w14:paraId="26C0F844" w14:textId="6A39431E" w:rsidR="009E51DD" w:rsidRPr="00693E2F" w:rsidRDefault="001C4B14" w:rsidP="009E51DD">
            <w:pPr>
              <w:jc w:val="both"/>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1C4B14">
              <w:rPr>
                <w:rFonts w:ascii="Aptos" w:hAnsi="Aptos" w:cstheme="minorHAnsi"/>
                <w:b/>
                <w:bCs/>
                <w:sz w:val="18"/>
                <w:szCs w:val="18"/>
                <w:lang w:val="pt-BR"/>
              </w:rPr>
              <w:t>Hotel GH Santiago / Exe Peregrino 4*</w:t>
            </w:r>
            <w:r w:rsidRPr="001C4B14">
              <w:rPr>
                <w:rFonts w:ascii="Aptos" w:hAnsi="Aptos" w:cstheme="minorHAnsi"/>
                <w:b/>
                <w:bCs/>
                <w:sz w:val="18"/>
                <w:szCs w:val="18"/>
              </w:rPr>
              <w:t> </w:t>
            </w:r>
          </w:p>
        </w:tc>
      </w:tr>
      <w:tr w:rsidR="009E51DD" w:rsidRPr="00693E2F" w14:paraId="79A66B30" w14:textId="77777777" w:rsidTr="00AB14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8" w:type="dxa"/>
            <w:tcBorders>
              <w:right w:val="single" w:sz="6" w:space="0" w:color="103C44" w:themeColor="accent2" w:themeShade="BF"/>
            </w:tcBorders>
          </w:tcPr>
          <w:p w14:paraId="47A5E20D" w14:textId="30399A59" w:rsidR="009E51DD" w:rsidRPr="00693E2F" w:rsidRDefault="009E51DD" w:rsidP="009E51DD">
            <w:pPr>
              <w:jc w:val="both"/>
              <w:rPr>
                <w:rFonts w:ascii="Aptos" w:hAnsi="Aptos" w:cstheme="minorHAnsi"/>
                <w:b w:val="0"/>
                <w:bCs w:val="0"/>
                <w:sz w:val="18"/>
                <w:szCs w:val="18"/>
              </w:rPr>
            </w:pPr>
            <w:r w:rsidRPr="00693E2F">
              <w:rPr>
                <w:rFonts w:ascii="Aptos" w:hAnsi="Aptos" w:cstheme="minorHAnsi"/>
                <w:b w:val="0"/>
                <w:bCs w:val="0"/>
                <w:sz w:val="18"/>
                <w:szCs w:val="18"/>
              </w:rPr>
              <w:t>Barcelona</w:t>
            </w:r>
          </w:p>
        </w:tc>
        <w:tc>
          <w:tcPr>
            <w:tcW w:w="5107" w:type="dxa"/>
            <w:tcBorders>
              <w:left w:val="single" w:sz="6" w:space="0" w:color="103C44" w:themeColor="accent2" w:themeShade="BF"/>
            </w:tcBorders>
          </w:tcPr>
          <w:p w14:paraId="41DDEBA8" w14:textId="77777777" w:rsidR="009E51DD" w:rsidRPr="00693E2F" w:rsidRDefault="009E51DD" w:rsidP="009E51DD">
            <w:pPr>
              <w:jc w:val="both"/>
              <w:cnfStyle w:val="000000100000" w:firstRow="0" w:lastRow="0" w:firstColumn="0" w:lastColumn="0" w:oddVBand="0" w:evenVBand="0" w:oddHBand="1" w:evenHBand="0" w:firstRowFirstColumn="0" w:firstRowLastColumn="0" w:lastRowFirstColumn="0" w:lastRowLastColumn="0"/>
              <w:rPr>
                <w:rFonts w:ascii="Aptos" w:hAnsi="Aptos" w:cstheme="minorHAnsi"/>
                <w:b/>
                <w:bCs/>
                <w:sz w:val="18"/>
                <w:szCs w:val="18"/>
              </w:rPr>
            </w:pPr>
            <w:r w:rsidRPr="00693E2F">
              <w:rPr>
                <w:rFonts w:ascii="Aptos" w:hAnsi="Aptos" w:cstheme="minorHAnsi"/>
                <w:b/>
                <w:bCs/>
                <w:sz w:val="18"/>
                <w:szCs w:val="18"/>
              </w:rPr>
              <w:t>Catalonia  505</w:t>
            </w:r>
          </w:p>
        </w:tc>
      </w:tr>
      <w:tr w:rsidR="004B6AF6" w:rsidRPr="00693E2F" w14:paraId="15C65E58" w14:textId="77777777" w:rsidTr="00AB142A">
        <w:tc>
          <w:tcPr>
            <w:cnfStyle w:val="001000000000" w:firstRow="0" w:lastRow="0" w:firstColumn="1" w:lastColumn="0" w:oddVBand="0" w:evenVBand="0" w:oddHBand="0" w:evenHBand="0" w:firstRowFirstColumn="0" w:firstRowLastColumn="0" w:lastRowFirstColumn="0" w:lastRowLastColumn="0"/>
            <w:tcW w:w="2118" w:type="dxa"/>
            <w:tcBorders>
              <w:right w:val="single" w:sz="6" w:space="0" w:color="103C44" w:themeColor="accent2" w:themeShade="BF"/>
            </w:tcBorders>
          </w:tcPr>
          <w:p w14:paraId="61DF0BF6" w14:textId="611B671B" w:rsidR="004B6AF6" w:rsidRPr="00693E2F" w:rsidRDefault="004B6AF6" w:rsidP="009E51DD">
            <w:pPr>
              <w:jc w:val="both"/>
              <w:rPr>
                <w:rFonts w:ascii="Aptos" w:hAnsi="Aptos" w:cstheme="minorHAnsi"/>
                <w:b w:val="0"/>
                <w:bCs w:val="0"/>
                <w:sz w:val="18"/>
                <w:szCs w:val="18"/>
              </w:rPr>
            </w:pPr>
            <w:r>
              <w:rPr>
                <w:rFonts w:ascii="Aptos" w:hAnsi="Aptos" w:cstheme="minorHAnsi"/>
                <w:b w:val="0"/>
                <w:bCs w:val="0"/>
                <w:sz w:val="18"/>
                <w:szCs w:val="18"/>
              </w:rPr>
              <w:t>Oviedo</w:t>
            </w:r>
          </w:p>
        </w:tc>
        <w:tc>
          <w:tcPr>
            <w:tcW w:w="5107" w:type="dxa"/>
            <w:tcBorders>
              <w:left w:val="single" w:sz="6" w:space="0" w:color="103C44" w:themeColor="accent2" w:themeShade="BF"/>
            </w:tcBorders>
          </w:tcPr>
          <w:p w14:paraId="44DAB7B4" w14:textId="6AAD0834" w:rsidR="004B6AF6" w:rsidRPr="00693E2F" w:rsidRDefault="00CF5A66" w:rsidP="009E51DD">
            <w:pPr>
              <w:jc w:val="both"/>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Pr>
                <w:rFonts w:ascii="Aptos" w:hAnsi="Aptos" w:cstheme="minorHAnsi"/>
                <w:b/>
                <w:bCs/>
                <w:sz w:val="18"/>
                <w:szCs w:val="18"/>
              </w:rPr>
              <w:t>Sercotel/ Barcelo/ Silken Monumental/Regente o similar</w:t>
            </w:r>
          </w:p>
        </w:tc>
      </w:tr>
      <w:tr w:rsidR="004B6AF6" w:rsidRPr="00693E2F" w14:paraId="49C1019F" w14:textId="77777777" w:rsidTr="00AB14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8" w:type="dxa"/>
            <w:tcBorders>
              <w:right w:val="single" w:sz="6" w:space="0" w:color="103C44" w:themeColor="accent2" w:themeShade="BF"/>
            </w:tcBorders>
          </w:tcPr>
          <w:p w14:paraId="6E585E29" w14:textId="38F65F5E" w:rsidR="004B6AF6" w:rsidRPr="00693E2F" w:rsidRDefault="004B6AF6" w:rsidP="009E51DD">
            <w:pPr>
              <w:jc w:val="both"/>
              <w:rPr>
                <w:rFonts w:ascii="Aptos" w:hAnsi="Aptos" w:cstheme="minorHAnsi"/>
                <w:b w:val="0"/>
                <w:bCs w:val="0"/>
                <w:sz w:val="18"/>
                <w:szCs w:val="18"/>
              </w:rPr>
            </w:pPr>
            <w:r>
              <w:rPr>
                <w:rFonts w:ascii="Aptos" w:hAnsi="Aptos" w:cstheme="minorHAnsi"/>
                <w:b w:val="0"/>
                <w:bCs w:val="0"/>
                <w:sz w:val="18"/>
                <w:szCs w:val="18"/>
              </w:rPr>
              <w:t>Santander</w:t>
            </w:r>
          </w:p>
        </w:tc>
        <w:tc>
          <w:tcPr>
            <w:tcW w:w="5107" w:type="dxa"/>
            <w:tcBorders>
              <w:left w:val="single" w:sz="6" w:space="0" w:color="103C44" w:themeColor="accent2" w:themeShade="BF"/>
            </w:tcBorders>
          </w:tcPr>
          <w:p w14:paraId="4F2140D5" w14:textId="4BE8E8F2" w:rsidR="004B6AF6" w:rsidRPr="00693E2F" w:rsidRDefault="001F4383" w:rsidP="009E51DD">
            <w:pPr>
              <w:jc w:val="both"/>
              <w:cnfStyle w:val="000000100000" w:firstRow="0" w:lastRow="0" w:firstColumn="0" w:lastColumn="0" w:oddVBand="0" w:evenVBand="0" w:oddHBand="1" w:evenHBand="0" w:firstRowFirstColumn="0" w:firstRowLastColumn="0" w:lastRowFirstColumn="0" w:lastRowLastColumn="0"/>
              <w:rPr>
                <w:rFonts w:ascii="Aptos" w:hAnsi="Aptos" w:cstheme="minorHAnsi"/>
                <w:b/>
                <w:bCs/>
                <w:sz w:val="18"/>
                <w:szCs w:val="18"/>
              </w:rPr>
            </w:pPr>
            <w:r>
              <w:rPr>
                <w:rFonts w:ascii="Aptos" w:hAnsi="Aptos" w:cstheme="minorHAnsi"/>
                <w:b/>
                <w:bCs/>
                <w:sz w:val="18"/>
                <w:szCs w:val="18"/>
              </w:rPr>
              <w:t>Santemar 4*</w:t>
            </w:r>
          </w:p>
        </w:tc>
      </w:tr>
      <w:tr w:rsidR="009E51DD" w:rsidRPr="00693E2F" w14:paraId="0AFD8F3A" w14:textId="77777777" w:rsidTr="00AB142A">
        <w:tc>
          <w:tcPr>
            <w:cnfStyle w:val="001000000000" w:firstRow="0" w:lastRow="0" w:firstColumn="1" w:lastColumn="0" w:oddVBand="0" w:evenVBand="0" w:oddHBand="0" w:evenHBand="0" w:firstRowFirstColumn="0" w:firstRowLastColumn="0" w:lastRowFirstColumn="0" w:lastRowLastColumn="0"/>
            <w:tcW w:w="2118" w:type="dxa"/>
            <w:tcBorders>
              <w:right w:val="single" w:sz="6" w:space="0" w:color="103C44" w:themeColor="accent2" w:themeShade="BF"/>
            </w:tcBorders>
          </w:tcPr>
          <w:p w14:paraId="006B0481" w14:textId="1BFCB933" w:rsidR="009E51DD" w:rsidRPr="00693E2F" w:rsidRDefault="009E51DD" w:rsidP="009E51DD">
            <w:pPr>
              <w:jc w:val="both"/>
              <w:rPr>
                <w:rFonts w:ascii="Aptos" w:hAnsi="Aptos" w:cstheme="minorHAnsi"/>
                <w:b w:val="0"/>
                <w:bCs w:val="0"/>
                <w:sz w:val="18"/>
                <w:szCs w:val="18"/>
              </w:rPr>
            </w:pPr>
            <w:r w:rsidRPr="00693E2F">
              <w:rPr>
                <w:rFonts w:ascii="Aptos" w:hAnsi="Aptos" w:cstheme="minorHAnsi"/>
                <w:b w:val="0"/>
                <w:bCs w:val="0"/>
                <w:sz w:val="18"/>
                <w:szCs w:val="18"/>
              </w:rPr>
              <w:t>Lourdes</w:t>
            </w:r>
          </w:p>
        </w:tc>
        <w:tc>
          <w:tcPr>
            <w:tcW w:w="5107" w:type="dxa"/>
            <w:tcBorders>
              <w:left w:val="single" w:sz="6" w:space="0" w:color="103C44" w:themeColor="accent2" w:themeShade="BF"/>
            </w:tcBorders>
          </w:tcPr>
          <w:p w14:paraId="24988A47" w14:textId="5BF6DDBA" w:rsidR="009E51DD" w:rsidRPr="00693E2F" w:rsidRDefault="009E51DD" w:rsidP="009E51DD">
            <w:pPr>
              <w:jc w:val="both"/>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693E2F">
              <w:rPr>
                <w:rFonts w:ascii="Aptos" w:hAnsi="Aptos" w:cstheme="minorHAnsi"/>
                <w:b/>
                <w:bCs/>
                <w:sz w:val="18"/>
                <w:szCs w:val="18"/>
              </w:rPr>
              <w:t>Paradís</w:t>
            </w:r>
            <w:r w:rsidR="001C4B14">
              <w:rPr>
                <w:rFonts w:ascii="Aptos" w:hAnsi="Aptos" w:cstheme="minorHAnsi"/>
                <w:b/>
                <w:bCs/>
                <w:sz w:val="18"/>
                <w:szCs w:val="18"/>
              </w:rPr>
              <w:t>/ Alba</w:t>
            </w:r>
          </w:p>
        </w:tc>
      </w:tr>
      <w:tr w:rsidR="009E51DD" w:rsidRPr="00693E2F" w14:paraId="294DCB8A" w14:textId="77777777" w:rsidTr="00AB14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8" w:type="dxa"/>
            <w:tcBorders>
              <w:right w:val="single" w:sz="6" w:space="0" w:color="103C44" w:themeColor="accent2" w:themeShade="BF"/>
            </w:tcBorders>
          </w:tcPr>
          <w:p w14:paraId="3C6C6359" w14:textId="457A2B2E" w:rsidR="009E51DD" w:rsidRPr="00693E2F" w:rsidRDefault="004B6AF6" w:rsidP="009E51DD">
            <w:pPr>
              <w:jc w:val="both"/>
              <w:rPr>
                <w:rFonts w:ascii="Aptos" w:hAnsi="Aptos" w:cstheme="minorHAnsi"/>
                <w:b w:val="0"/>
                <w:bCs w:val="0"/>
                <w:sz w:val="18"/>
                <w:szCs w:val="18"/>
              </w:rPr>
            </w:pPr>
            <w:r>
              <w:rPr>
                <w:rFonts w:ascii="Aptos" w:hAnsi="Aptos" w:cstheme="minorHAnsi"/>
                <w:b w:val="0"/>
                <w:bCs w:val="0"/>
                <w:sz w:val="18"/>
                <w:szCs w:val="18"/>
              </w:rPr>
              <w:t>Zaragoza</w:t>
            </w:r>
          </w:p>
        </w:tc>
        <w:tc>
          <w:tcPr>
            <w:tcW w:w="5107" w:type="dxa"/>
            <w:tcBorders>
              <w:left w:val="single" w:sz="6" w:space="0" w:color="103C44" w:themeColor="accent2" w:themeShade="BF"/>
            </w:tcBorders>
          </w:tcPr>
          <w:p w14:paraId="252C232A" w14:textId="7CDA528C" w:rsidR="009E51DD" w:rsidRPr="00693E2F" w:rsidRDefault="00572744" w:rsidP="009E51DD">
            <w:pPr>
              <w:jc w:val="both"/>
              <w:cnfStyle w:val="000000100000" w:firstRow="0" w:lastRow="0" w:firstColumn="0" w:lastColumn="0" w:oddVBand="0" w:evenVBand="0" w:oddHBand="1" w:evenHBand="0" w:firstRowFirstColumn="0" w:firstRowLastColumn="0" w:lastRowFirstColumn="0" w:lastRowLastColumn="0"/>
              <w:rPr>
                <w:rFonts w:ascii="Aptos" w:hAnsi="Aptos" w:cstheme="minorHAnsi"/>
                <w:b/>
                <w:bCs/>
                <w:sz w:val="18"/>
                <w:szCs w:val="18"/>
                <w:lang w:val="en-GB"/>
              </w:rPr>
            </w:pPr>
            <w:r>
              <w:rPr>
                <w:rFonts w:ascii="Aptos" w:hAnsi="Aptos" w:cstheme="minorHAnsi"/>
                <w:b/>
                <w:bCs/>
                <w:sz w:val="18"/>
                <w:szCs w:val="18"/>
                <w:lang w:val="en-GB"/>
              </w:rPr>
              <w:t xml:space="preserve">Exe / Catalonia </w:t>
            </w:r>
            <w:r w:rsidR="000939A4">
              <w:rPr>
                <w:rFonts w:ascii="Aptos" w:hAnsi="Aptos" w:cstheme="minorHAnsi"/>
                <w:b/>
                <w:bCs/>
                <w:sz w:val="18"/>
                <w:szCs w:val="18"/>
                <w:lang w:val="en-GB"/>
              </w:rPr>
              <w:t>4*</w:t>
            </w:r>
          </w:p>
        </w:tc>
      </w:tr>
      <w:tr w:rsidR="009E51DD" w:rsidRPr="00693E2F" w14:paraId="345FD347" w14:textId="77777777" w:rsidTr="00AB142A">
        <w:tc>
          <w:tcPr>
            <w:cnfStyle w:val="001000000000" w:firstRow="0" w:lastRow="0" w:firstColumn="1" w:lastColumn="0" w:oddVBand="0" w:evenVBand="0" w:oddHBand="0" w:evenHBand="0" w:firstRowFirstColumn="0" w:firstRowLastColumn="0" w:lastRowFirstColumn="0" w:lastRowLastColumn="0"/>
            <w:tcW w:w="2118" w:type="dxa"/>
            <w:tcBorders>
              <w:right w:val="single" w:sz="6" w:space="0" w:color="103C44" w:themeColor="accent2" w:themeShade="BF"/>
            </w:tcBorders>
          </w:tcPr>
          <w:p w14:paraId="28863956" w14:textId="3B7E915B" w:rsidR="009E51DD" w:rsidRPr="00693E2F" w:rsidRDefault="004B6AF6" w:rsidP="009E51DD">
            <w:pPr>
              <w:jc w:val="both"/>
              <w:rPr>
                <w:rFonts w:ascii="Aptos" w:hAnsi="Aptos" w:cstheme="minorHAnsi"/>
                <w:b w:val="0"/>
                <w:bCs w:val="0"/>
                <w:sz w:val="18"/>
                <w:szCs w:val="18"/>
              </w:rPr>
            </w:pPr>
            <w:r>
              <w:rPr>
                <w:rFonts w:ascii="Aptos" w:hAnsi="Aptos" w:cstheme="minorHAnsi"/>
                <w:b w:val="0"/>
                <w:bCs w:val="0"/>
                <w:sz w:val="18"/>
                <w:szCs w:val="18"/>
              </w:rPr>
              <w:t xml:space="preserve">Madrid </w:t>
            </w:r>
          </w:p>
        </w:tc>
        <w:tc>
          <w:tcPr>
            <w:tcW w:w="5107" w:type="dxa"/>
            <w:tcBorders>
              <w:left w:val="single" w:sz="6" w:space="0" w:color="103C44" w:themeColor="accent2" w:themeShade="BF"/>
            </w:tcBorders>
          </w:tcPr>
          <w:p w14:paraId="405267AB" w14:textId="5067E37E" w:rsidR="009E51DD" w:rsidRPr="00693E2F" w:rsidRDefault="004B6AF6" w:rsidP="009E51DD">
            <w:pPr>
              <w:jc w:val="both"/>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lang w:val="en-GB"/>
              </w:rPr>
            </w:pPr>
            <w:r w:rsidRPr="00693E2F">
              <w:rPr>
                <w:rFonts w:ascii="Aptos" w:hAnsi="Aptos" w:cstheme="minorHAnsi"/>
                <w:b/>
                <w:bCs/>
                <w:sz w:val="18"/>
                <w:szCs w:val="18"/>
              </w:rPr>
              <w:t>Mayorazgo/G Versalles/Novotel Madrid Center/Silken Puerta Madrid/Axor Ifema</w:t>
            </w:r>
          </w:p>
        </w:tc>
      </w:tr>
    </w:tbl>
    <w:p w14:paraId="1956A155" w14:textId="77777777" w:rsidR="00F56284" w:rsidRPr="00693E2F" w:rsidRDefault="00F56284" w:rsidP="00F56284">
      <w:pPr>
        <w:jc w:val="both"/>
        <w:rPr>
          <w:rFonts w:ascii="Aptos" w:hAnsi="Aptos" w:cstheme="minorHAnsi"/>
          <w:b/>
          <w:bCs/>
          <w:color w:val="404040"/>
          <w:sz w:val="18"/>
          <w:szCs w:val="18"/>
        </w:rPr>
      </w:pPr>
    </w:p>
    <w:p w14:paraId="2B77FE37" w14:textId="77777777" w:rsidR="00F56284" w:rsidRPr="00693E2F" w:rsidRDefault="00F56284" w:rsidP="00F56284">
      <w:pPr>
        <w:jc w:val="both"/>
        <w:rPr>
          <w:rFonts w:ascii="Aptos" w:hAnsi="Aptos" w:cstheme="minorHAnsi"/>
          <w:b/>
          <w:bCs/>
          <w:color w:val="404040"/>
          <w:sz w:val="18"/>
          <w:szCs w:val="18"/>
        </w:rPr>
      </w:pPr>
    </w:p>
    <w:p w14:paraId="27A3CC29" w14:textId="296D95CB" w:rsidR="00F56284" w:rsidRPr="00693E2F" w:rsidRDefault="00F56284" w:rsidP="00F56284">
      <w:pPr>
        <w:jc w:val="both"/>
        <w:rPr>
          <w:rFonts w:ascii="Aptos" w:hAnsi="Aptos" w:cstheme="minorHAnsi"/>
          <w:b/>
          <w:bCs/>
          <w:sz w:val="18"/>
          <w:szCs w:val="18"/>
        </w:rPr>
      </w:pPr>
      <w:r w:rsidRPr="00693E2F">
        <w:rPr>
          <w:rFonts w:ascii="Aptos" w:hAnsi="Aptos" w:cstheme="minorHAnsi"/>
          <w:b/>
          <w:bCs/>
          <w:color w:val="0D0D0D"/>
          <w:sz w:val="18"/>
          <w:szCs w:val="18"/>
        </w:rPr>
        <w:t> </w:t>
      </w:r>
      <w:r w:rsidR="009C6810" w:rsidRPr="00693E2F">
        <w:rPr>
          <w:rFonts w:ascii="Aptos" w:hAnsi="Aptos" w:cstheme="minorHAnsi"/>
          <w:b/>
          <w:bCs/>
          <w:sz w:val="18"/>
          <w:szCs w:val="18"/>
        </w:rPr>
        <w:t xml:space="preserve">INCLUYE: </w:t>
      </w:r>
    </w:p>
    <w:p w14:paraId="51DC06F4" w14:textId="77777777" w:rsidR="00F56284" w:rsidRPr="00693E2F" w:rsidRDefault="00F56284" w:rsidP="00F56284">
      <w:pPr>
        <w:jc w:val="both"/>
        <w:rPr>
          <w:rFonts w:ascii="Aptos" w:hAnsi="Aptos" w:cstheme="minorHAnsi"/>
          <w:b/>
          <w:bCs/>
          <w:sz w:val="18"/>
          <w:szCs w:val="18"/>
        </w:rPr>
      </w:pPr>
    </w:p>
    <w:p w14:paraId="25B8D4BF" w14:textId="77777777" w:rsidR="001D12AF" w:rsidRPr="00693E2F" w:rsidRDefault="00F56284" w:rsidP="00F56284">
      <w:pPr>
        <w:pStyle w:val="ListParagraph"/>
        <w:numPr>
          <w:ilvl w:val="0"/>
          <w:numId w:val="11"/>
        </w:numPr>
        <w:jc w:val="both"/>
        <w:rPr>
          <w:rFonts w:ascii="Aptos" w:hAnsi="Aptos" w:cstheme="minorHAnsi"/>
          <w:b/>
          <w:bCs/>
          <w:sz w:val="18"/>
          <w:szCs w:val="18"/>
        </w:rPr>
      </w:pPr>
      <w:r w:rsidRPr="00693E2F">
        <w:rPr>
          <w:rFonts w:ascii="Aptos" w:eastAsia="Times New Roman" w:hAnsi="Aptos" w:cstheme="minorHAnsi"/>
          <w:sz w:val="18"/>
          <w:szCs w:val="18"/>
        </w:rPr>
        <w:t xml:space="preserve">Bus </w:t>
      </w:r>
      <w:r w:rsidR="001D12AF" w:rsidRPr="00693E2F">
        <w:rPr>
          <w:rFonts w:ascii="Aptos" w:eastAsia="Times New Roman" w:hAnsi="Aptos" w:cstheme="minorHAnsi"/>
          <w:sz w:val="18"/>
          <w:szCs w:val="18"/>
        </w:rPr>
        <w:t>durante todo el recorrido</w:t>
      </w:r>
    </w:p>
    <w:p w14:paraId="0103921D" w14:textId="4490A544" w:rsidR="00F56284" w:rsidRPr="00693E2F" w:rsidRDefault="001D12AF" w:rsidP="00F56284">
      <w:pPr>
        <w:pStyle w:val="ListParagraph"/>
        <w:numPr>
          <w:ilvl w:val="0"/>
          <w:numId w:val="11"/>
        </w:numPr>
        <w:jc w:val="both"/>
        <w:rPr>
          <w:rFonts w:ascii="Aptos" w:hAnsi="Aptos" w:cstheme="minorHAnsi"/>
          <w:b/>
          <w:bCs/>
          <w:sz w:val="18"/>
          <w:szCs w:val="18"/>
        </w:rPr>
      </w:pPr>
      <w:r w:rsidRPr="00693E2F">
        <w:rPr>
          <w:rFonts w:ascii="Aptos" w:eastAsia="Times New Roman" w:hAnsi="Aptos" w:cstheme="minorHAnsi"/>
          <w:sz w:val="18"/>
          <w:szCs w:val="18"/>
        </w:rPr>
        <w:t>G</w:t>
      </w:r>
      <w:r w:rsidR="00F56284" w:rsidRPr="00693E2F">
        <w:rPr>
          <w:rFonts w:ascii="Aptos" w:eastAsia="Times New Roman" w:hAnsi="Aptos" w:cstheme="minorHAnsi"/>
          <w:sz w:val="18"/>
          <w:szCs w:val="18"/>
        </w:rPr>
        <w:t xml:space="preserve">uía acompañante todo el recorrido </w:t>
      </w:r>
      <w:r w:rsidRPr="00693E2F">
        <w:rPr>
          <w:rFonts w:ascii="Aptos" w:eastAsia="Times New Roman" w:hAnsi="Aptos" w:cstheme="minorHAnsi"/>
          <w:sz w:val="18"/>
          <w:szCs w:val="18"/>
        </w:rPr>
        <w:t xml:space="preserve">habla hispana o portugués </w:t>
      </w:r>
    </w:p>
    <w:p w14:paraId="0109235A" w14:textId="77777777" w:rsidR="00F56284" w:rsidRPr="00693E2F" w:rsidRDefault="00F56284" w:rsidP="00F56284">
      <w:pPr>
        <w:pStyle w:val="ListParagraph"/>
        <w:numPr>
          <w:ilvl w:val="0"/>
          <w:numId w:val="11"/>
        </w:numPr>
        <w:jc w:val="both"/>
        <w:rPr>
          <w:rFonts w:ascii="Aptos" w:eastAsia="Times New Roman" w:hAnsi="Aptos" w:cstheme="minorHAnsi"/>
          <w:sz w:val="18"/>
          <w:szCs w:val="18"/>
        </w:rPr>
      </w:pPr>
      <w:r w:rsidRPr="00693E2F">
        <w:rPr>
          <w:rFonts w:ascii="Aptos" w:eastAsia="Times New Roman" w:hAnsi="Aptos" w:cstheme="minorHAnsi"/>
          <w:sz w:val="18"/>
          <w:szCs w:val="18"/>
        </w:rPr>
        <w:t>Alojamiento en media pensión (cena) en hoteles 3*/4* arriba detallados o similares</w:t>
      </w:r>
    </w:p>
    <w:p w14:paraId="569DEBBE" w14:textId="79D56AC1" w:rsidR="00F56284" w:rsidRPr="00693E2F" w:rsidRDefault="00F56284" w:rsidP="00F56284">
      <w:pPr>
        <w:pStyle w:val="ListParagraph"/>
        <w:numPr>
          <w:ilvl w:val="0"/>
          <w:numId w:val="11"/>
        </w:numPr>
        <w:jc w:val="both"/>
        <w:rPr>
          <w:rFonts w:ascii="Aptos" w:eastAsia="Times New Roman" w:hAnsi="Aptos" w:cstheme="minorHAnsi"/>
          <w:sz w:val="18"/>
          <w:szCs w:val="18"/>
        </w:rPr>
      </w:pPr>
      <w:r w:rsidRPr="00693E2F">
        <w:rPr>
          <w:rFonts w:ascii="Aptos" w:eastAsia="Times New Roman" w:hAnsi="Aptos" w:cstheme="minorHAnsi"/>
          <w:sz w:val="18"/>
          <w:szCs w:val="18"/>
        </w:rPr>
        <w:t xml:space="preserve">Visitas panorámicas de: Madrid, </w:t>
      </w:r>
      <w:r w:rsidR="00544F20">
        <w:rPr>
          <w:rFonts w:ascii="Aptos" w:eastAsia="Times New Roman" w:hAnsi="Aptos" w:cstheme="minorHAnsi"/>
          <w:sz w:val="18"/>
          <w:szCs w:val="18"/>
        </w:rPr>
        <w:t>Avila, Santiago</w:t>
      </w:r>
    </w:p>
    <w:p w14:paraId="09CEEAF0" w14:textId="77777777" w:rsidR="00F56284" w:rsidRPr="00693E2F" w:rsidRDefault="00F56284" w:rsidP="00F56284">
      <w:pPr>
        <w:pStyle w:val="ListParagraph"/>
        <w:numPr>
          <w:ilvl w:val="0"/>
          <w:numId w:val="11"/>
        </w:numPr>
        <w:jc w:val="both"/>
        <w:rPr>
          <w:rFonts w:ascii="Aptos" w:eastAsia="Times New Roman" w:hAnsi="Aptos" w:cstheme="minorHAnsi"/>
          <w:sz w:val="18"/>
          <w:szCs w:val="18"/>
        </w:rPr>
      </w:pPr>
      <w:r w:rsidRPr="00693E2F">
        <w:rPr>
          <w:rFonts w:ascii="Aptos" w:eastAsia="Times New Roman" w:hAnsi="Aptos" w:cstheme="minorHAnsi"/>
          <w:sz w:val="18"/>
          <w:szCs w:val="18"/>
        </w:rPr>
        <w:t>Auriculares y radios para visitas con guía local</w:t>
      </w:r>
    </w:p>
    <w:p w14:paraId="6217B1AF" w14:textId="77777777" w:rsidR="00F56284" w:rsidRPr="00693E2F" w:rsidRDefault="00F56284" w:rsidP="00F56284">
      <w:pPr>
        <w:pStyle w:val="ListParagraph"/>
        <w:numPr>
          <w:ilvl w:val="0"/>
          <w:numId w:val="11"/>
        </w:numPr>
        <w:jc w:val="both"/>
        <w:rPr>
          <w:rFonts w:ascii="Aptos" w:eastAsia="Times New Roman" w:hAnsi="Aptos" w:cstheme="minorHAnsi"/>
          <w:sz w:val="18"/>
          <w:szCs w:val="18"/>
        </w:rPr>
      </w:pPr>
      <w:r w:rsidRPr="00693E2F">
        <w:rPr>
          <w:rFonts w:ascii="Aptos" w:eastAsia="Times New Roman" w:hAnsi="Aptos" w:cstheme="minorHAnsi"/>
          <w:sz w:val="18"/>
          <w:szCs w:val="18"/>
        </w:rPr>
        <w:t>Seguro de viaje</w:t>
      </w:r>
    </w:p>
    <w:p w14:paraId="42085EC4" w14:textId="77777777" w:rsidR="00F56284" w:rsidRPr="00693E2F" w:rsidRDefault="00F56284" w:rsidP="00F56284">
      <w:pPr>
        <w:jc w:val="both"/>
        <w:rPr>
          <w:rFonts w:ascii="Aptos" w:hAnsi="Aptos" w:cstheme="minorHAnsi"/>
          <w:sz w:val="18"/>
          <w:szCs w:val="18"/>
        </w:rPr>
      </w:pPr>
    </w:p>
    <w:p w14:paraId="2A7FF909" w14:textId="77777777" w:rsidR="009C6810" w:rsidRPr="00693E2F" w:rsidRDefault="009C6810" w:rsidP="00F56284">
      <w:pPr>
        <w:jc w:val="both"/>
        <w:rPr>
          <w:rFonts w:ascii="Aptos" w:hAnsi="Aptos" w:cstheme="minorHAnsi"/>
          <w:sz w:val="18"/>
          <w:szCs w:val="18"/>
        </w:rPr>
      </w:pPr>
    </w:p>
    <w:sectPr w:rsidR="009C6810" w:rsidRPr="00693E2F" w:rsidSect="00E00070">
      <w:headerReference w:type="default" r:id="rId11"/>
      <w:pgSz w:w="11905" w:h="16837"/>
      <w:pgMar w:top="129" w:right="565" w:bottom="426"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D47D1" w14:textId="77777777" w:rsidR="00DB3444" w:rsidRDefault="00DB3444" w:rsidP="005B3074">
      <w:r>
        <w:separator/>
      </w:r>
    </w:p>
  </w:endnote>
  <w:endnote w:type="continuationSeparator" w:id="0">
    <w:p w14:paraId="1EFD106E" w14:textId="77777777" w:rsidR="00DB3444" w:rsidRDefault="00DB3444" w:rsidP="005B3074">
      <w:r>
        <w:continuationSeparator/>
      </w:r>
    </w:p>
  </w:endnote>
  <w:endnote w:type="continuationNotice" w:id="1">
    <w:p w14:paraId="64CB6AFE" w14:textId="77777777" w:rsidR="00DB3444" w:rsidRDefault="00DB34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GRundschriftDLig">
    <w:altName w:val="Calibri"/>
    <w:charset w:val="00"/>
    <w:family w:val="modern"/>
    <w:notTrueType/>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Bradley Hand ITC">
    <w:charset w:val="00"/>
    <w:family w:val="script"/>
    <w:pitch w:val="variable"/>
    <w:sig w:usb0="00000003" w:usb1="00000000" w:usb2="00000000" w:usb3="00000000" w:csb0="00000001" w:csb1="00000000"/>
  </w:font>
  <w:font w:name="Yu Mincho">
    <w:altName w:val="游明朝"/>
    <w:panose1 w:val="00000000000000000000"/>
    <w:charset w:val="80"/>
    <w:family w:val="roman"/>
    <w:notTrueType/>
    <w:pitch w:val="default"/>
  </w:font>
  <w:font w:name="Aptos">
    <w:altName w:val="Calibri"/>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7019C" w14:textId="77777777" w:rsidR="00DB3444" w:rsidRDefault="00DB3444" w:rsidP="005B3074">
      <w:r>
        <w:separator/>
      </w:r>
    </w:p>
  </w:footnote>
  <w:footnote w:type="continuationSeparator" w:id="0">
    <w:p w14:paraId="1E9BCBAD" w14:textId="77777777" w:rsidR="00DB3444" w:rsidRDefault="00DB3444" w:rsidP="005B3074">
      <w:r>
        <w:continuationSeparator/>
      </w:r>
    </w:p>
  </w:footnote>
  <w:footnote w:type="continuationNotice" w:id="1">
    <w:p w14:paraId="3AEC8CF5" w14:textId="77777777" w:rsidR="00DB3444" w:rsidRDefault="00DB344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ED0D9" w14:textId="77777777" w:rsidR="000525A4" w:rsidRDefault="000525A4">
    <w:pPr>
      <w:pStyle w:val="Header"/>
    </w:pPr>
    <w:r>
      <w:rPr>
        <w:noProof/>
      </w:rPr>
      <w:drawing>
        <wp:anchor distT="0" distB="0" distL="114300" distR="114300" simplePos="0" relativeHeight="251658240" behindDoc="0" locked="0" layoutInCell="1" allowOverlap="1" wp14:anchorId="05B6ACBD" wp14:editId="4C0D7AB8">
          <wp:simplePos x="0" y="0"/>
          <wp:positionH relativeFrom="column">
            <wp:posOffset>5233993</wp:posOffset>
          </wp:positionH>
          <wp:positionV relativeFrom="paragraph">
            <wp:posOffset>-276069</wp:posOffset>
          </wp:positionV>
          <wp:extent cx="1337310" cy="259080"/>
          <wp:effectExtent l="0" t="0" r="0" b="7620"/>
          <wp:wrapSquare wrapText="bothSides"/>
          <wp:docPr id="1099609571" name="Imagen 1099609571" descr="Imagen que contiene Logotipo&#10;&#10;Descripción generada automáticamente">
            <a:extLst xmlns:a="http://schemas.openxmlformats.org/drawingml/2006/main">
              <a:ext uri="{FF2B5EF4-FFF2-40B4-BE49-F238E27FC236}">
                <a16:creationId xmlns:a16="http://schemas.microsoft.com/office/drawing/2014/main" id="{A1B10811-832D-481F-B9A7-35A0A9338F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01999020" descr="Imagen que contiene Logotip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7310" cy="2590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1" w15:restartNumberingAfterBreak="0">
    <w:nsid w:val="09912080"/>
    <w:multiLevelType w:val="multilevel"/>
    <w:tmpl w:val="F8F0B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5A3E13"/>
    <w:multiLevelType w:val="multilevel"/>
    <w:tmpl w:val="165A3E13"/>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3" w15:restartNumberingAfterBreak="0">
    <w:nsid w:val="1BC7649F"/>
    <w:multiLevelType w:val="multilevel"/>
    <w:tmpl w:val="1BC7649F"/>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4" w15:restartNumberingAfterBreak="0">
    <w:nsid w:val="2E983245"/>
    <w:multiLevelType w:val="hybridMultilevel"/>
    <w:tmpl w:val="014AED9A"/>
    <w:lvl w:ilvl="0" w:tplc="893EAA2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75B5009"/>
    <w:multiLevelType w:val="multilevel"/>
    <w:tmpl w:val="655263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B8C1A3A"/>
    <w:multiLevelType w:val="hybridMultilevel"/>
    <w:tmpl w:val="ADF04494"/>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7" w15:restartNumberingAfterBreak="0">
    <w:nsid w:val="3E7726CD"/>
    <w:multiLevelType w:val="hybridMultilevel"/>
    <w:tmpl w:val="917CDCAC"/>
    <w:lvl w:ilvl="0" w:tplc="5ABE7D62">
      <w:numFmt w:val="bullet"/>
      <w:lvlText w:val="-"/>
      <w:lvlJc w:val="left"/>
      <w:pPr>
        <w:ind w:left="720" w:hanging="360"/>
      </w:pPr>
      <w:rPr>
        <w:rFonts w:ascii="Calibri" w:eastAsia="Calibri"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15:restartNumberingAfterBreak="0">
    <w:nsid w:val="483D230F"/>
    <w:multiLevelType w:val="hybridMultilevel"/>
    <w:tmpl w:val="A0903618"/>
    <w:lvl w:ilvl="0" w:tplc="0C0A000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0337F30"/>
    <w:multiLevelType w:val="multilevel"/>
    <w:tmpl w:val="50337F30"/>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0" w15:restartNumberingAfterBreak="0">
    <w:nsid w:val="51974160"/>
    <w:multiLevelType w:val="hybridMultilevel"/>
    <w:tmpl w:val="71CE78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619977F6"/>
    <w:multiLevelType w:val="hybridMultilevel"/>
    <w:tmpl w:val="F64C6D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6B2E226A"/>
    <w:multiLevelType w:val="hybridMultilevel"/>
    <w:tmpl w:val="F3A47E14"/>
    <w:lvl w:ilvl="0" w:tplc="5A829D9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136803034">
    <w:abstractNumId w:val="5"/>
  </w:num>
  <w:num w:numId="2" w16cid:durableId="13962143">
    <w:abstractNumId w:val="8"/>
  </w:num>
  <w:num w:numId="3" w16cid:durableId="1427075981">
    <w:abstractNumId w:val="12"/>
  </w:num>
  <w:num w:numId="4" w16cid:durableId="1975582">
    <w:abstractNumId w:val="6"/>
  </w:num>
  <w:num w:numId="5" w16cid:durableId="2039114853">
    <w:abstractNumId w:val="9"/>
  </w:num>
  <w:num w:numId="6" w16cid:durableId="20590912">
    <w:abstractNumId w:val="7"/>
  </w:num>
  <w:num w:numId="7" w16cid:durableId="347097021">
    <w:abstractNumId w:val="3"/>
  </w:num>
  <w:num w:numId="8" w16cid:durableId="575865055">
    <w:abstractNumId w:val="0"/>
  </w:num>
  <w:num w:numId="9" w16cid:durableId="689718595">
    <w:abstractNumId w:val="10"/>
  </w:num>
  <w:num w:numId="10" w16cid:durableId="795637814">
    <w:abstractNumId w:val="1"/>
  </w:num>
  <w:num w:numId="11" w16cid:durableId="831137262">
    <w:abstractNumId w:val="11"/>
  </w:num>
  <w:num w:numId="12" w16cid:durableId="848447730">
    <w:abstractNumId w:val="2"/>
  </w:num>
  <w:num w:numId="13" w16cid:durableId="9906711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134"/>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51A"/>
    <w:rsid w:val="00001CE9"/>
    <w:rsid w:val="00014866"/>
    <w:rsid w:val="00016B79"/>
    <w:rsid w:val="000207B7"/>
    <w:rsid w:val="000220D8"/>
    <w:rsid w:val="00023A9B"/>
    <w:rsid w:val="00030D56"/>
    <w:rsid w:val="000344F9"/>
    <w:rsid w:val="00036857"/>
    <w:rsid w:val="00036929"/>
    <w:rsid w:val="000410A0"/>
    <w:rsid w:val="00043319"/>
    <w:rsid w:val="00045001"/>
    <w:rsid w:val="00047FC0"/>
    <w:rsid w:val="0005076B"/>
    <w:rsid w:val="00050C4C"/>
    <w:rsid w:val="000525A4"/>
    <w:rsid w:val="00052A5E"/>
    <w:rsid w:val="00052D45"/>
    <w:rsid w:val="0005512A"/>
    <w:rsid w:val="00057AEA"/>
    <w:rsid w:val="0006206F"/>
    <w:rsid w:val="00062A7B"/>
    <w:rsid w:val="00065427"/>
    <w:rsid w:val="00065BE3"/>
    <w:rsid w:val="00074801"/>
    <w:rsid w:val="00076D6C"/>
    <w:rsid w:val="00077599"/>
    <w:rsid w:val="00082DF3"/>
    <w:rsid w:val="00086578"/>
    <w:rsid w:val="000939A4"/>
    <w:rsid w:val="000A17F7"/>
    <w:rsid w:val="000A7602"/>
    <w:rsid w:val="000B162B"/>
    <w:rsid w:val="000B4CEC"/>
    <w:rsid w:val="000B5D68"/>
    <w:rsid w:val="000B68C9"/>
    <w:rsid w:val="000C10BB"/>
    <w:rsid w:val="000E018E"/>
    <w:rsid w:val="000E0BEF"/>
    <w:rsid w:val="000E4193"/>
    <w:rsid w:val="000E7BC9"/>
    <w:rsid w:val="000F020C"/>
    <w:rsid w:val="000F37C5"/>
    <w:rsid w:val="000F7E82"/>
    <w:rsid w:val="0010221B"/>
    <w:rsid w:val="001040CD"/>
    <w:rsid w:val="0010495E"/>
    <w:rsid w:val="001054B3"/>
    <w:rsid w:val="001106AB"/>
    <w:rsid w:val="00110C85"/>
    <w:rsid w:val="00111983"/>
    <w:rsid w:val="0012061E"/>
    <w:rsid w:val="0012192C"/>
    <w:rsid w:val="00133FCD"/>
    <w:rsid w:val="00135D31"/>
    <w:rsid w:val="001426CD"/>
    <w:rsid w:val="00142983"/>
    <w:rsid w:val="00145E04"/>
    <w:rsid w:val="00150A68"/>
    <w:rsid w:val="0015390F"/>
    <w:rsid w:val="001554B0"/>
    <w:rsid w:val="00157232"/>
    <w:rsid w:val="0016032A"/>
    <w:rsid w:val="00162A7F"/>
    <w:rsid w:val="00173B80"/>
    <w:rsid w:val="00174A73"/>
    <w:rsid w:val="001751E5"/>
    <w:rsid w:val="00184DF1"/>
    <w:rsid w:val="00185965"/>
    <w:rsid w:val="00186506"/>
    <w:rsid w:val="0019054A"/>
    <w:rsid w:val="001922BB"/>
    <w:rsid w:val="00196D83"/>
    <w:rsid w:val="00197996"/>
    <w:rsid w:val="00197BD7"/>
    <w:rsid w:val="001A1076"/>
    <w:rsid w:val="001A5F4F"/>
    <w:rsid w:val="001A7F3A"/>
    <w:rsid w:val="001B0971"/>
    <w:rsid w:val="001B29D0"/>
    <w:rsid w:val="001B426B"/>
    <w:rsid w:val="001C1382"/>
    <w:rsid w:val="001C450A"/>
    <w:rsid w:val="001C4B14"/>
    <w:rsid w:val="001C7DCD"/>
    <w:rsid w:val="001D12AF"/>
    <w:rsid w:val="001D2618"/>
    <w:rsid w:val="001D33B3"/>
    <w:rsid w:val="001D34DE"/>
    <w:rsid w:val="001D51D3"/>
    <w:rsid w:val="001E04DB"/>
    <w:rsid w:val="001E0ECE"/>
    <w:rsid w:val="001E1300"/>
    <w:rsid w:val="001E5C52"/>
    <w:rsid w:val="001E6A50"/>
    <w:rsid w:val="001F0DDD"/>
    <w:rsid w:val="001F42F7"/>
    <w:rsid w:val="001F4383"/>
    <w:rsid w:val="001F4DA9"/>
    <w:rsid w:val="00205928"/>
    <w:rsid w:val="00206F52"/>
    <w:rsid w:val="00211141"/>
    <w:rsid w:val="0021256A"/>
    <w:rsid w:val="002152B0"/>
    <w:rsid w:val="00230DBE"/>
    <w:rsid w:val="00231B8E"/>
    <w:rsid w:val="0024011E"/>
    <w:rsid w:val="002443F9"/>
    <w:rsid w:val="0024663E"/>
    <w:rsid w:val="00251A9D"/>
    <w:rsid w:val="002525E4"/>
    <w:rsid w:val="00256605"/>
    <w:rsid w:val="00257C35"/>
    <w:rsid w:val="002613F2"/>
    <w:rsid w:val="002678AC"/>
    <w:rsid w:val="00276D24"/>
    <w:rsid w:val="00282FD0"/>
    <w:rsid w:val="002830B6"/>
    <w:rsid w:val="00283FBD"/>
    <w:rsid w:val="00291F64"/>
    <w:rsid w:val="00293FCB"/>
    <w:rsid w:val="002968A6"/>
    <w:rsid w:val="002A1D49"/>
    <w:rsid w:val="002A66EB"/>
    <w:rsid w:val="002B039E"/>
    <w:rsid w:val="002C1F9F"/>
    <w:rsid w:val="002C25C5"/>
    <w:rsid w:val="002C6004"/>
    <w:rsid w:val="002E0F3E"/>
    <w:rsid w:val="002E689A"/>
    <w:rsid w:val="002E769E"/>
    <w:rsid w:val="002F0821"/>
    <w:rsid w:val="00300426"/>
    <w:rsid w:val="00306032"/>
    <w:rsid w:val="00306E08"/>
    <w:rsid w:val="00321C54"/>
    <w:rsid w:val="003303CC"/>
    <w:rsid w:val="00340936"/>
    <w:rsid w:val="00347671"/>
    <w:rsid w:val="00351EBC"/>
    <w:rsid w:val="0035546A"/>
    <w:rsid w:val="00374732"/>
    <w:rsid w:val="003778D3"/>
    <w:rsid w:val="00385CFF"/>
    <w:rsid w:val="003918C9"/>
    <w:rsid w:val="00391EA1"/>
    <w:rsid w:val="00397E54"/>
    <w:rsid w:val="003A23B3"/>
    <w:rsid w:val="003A4E5E"/>
    <w:rsid w:val="003B1727"/>
    <w:rsid w:val="003B35A8"/>
    <w:rsid w:val="003B71BD"/>
    <w:rsid w:val="003C12CE"/>
    <w:rsid w:val="003C6A53"/>
    <w:rsid w:val="003C7AF0"/>
    <w:rsid w:val="003D1592"/>
    <w:rsid w:val="003D5DF0"/>
    <w:rsid w:val="003E1E2D"/>
    <w:rsid w:val="003E2252"/>
    <w:rsid w:val="003E39E2"/>
    <w:rsid w:val="003E5C58"/>
    <w:rsid w:val="003F4C84"/>
    <w:rsid w:val="00402DFB"/>
    <w:rsid w:val="00405864"/>
    <w:rsid w:val="00412A4E"/>
    <w:rsid w:val="0042087B"/>
    <w:rsid w:val="004221B0"/>
    <w:rsid w:val="0042320F"/>
    <w:rsid w:val="00425381"/>
    <w:rsid w:val="00425427"/>
    <w:rsid w:val="004338B8"/>
    <w:rsid w:val="00434EED"/>
    <w:rsid w:val="00453156"/>
    <w:rsid w:val="00453C65"/>
    <w:rsid w:val="00453F48"/>
    <w:rsid w:val="00455C4E"/>
    <w:rsid w:val="00457C12"/>
    <w:rsid w:val="00464972"/>
    <w:rsid w:val="0047039C"/>
    <w:rsid w:val="00474EE7"/>
    <w:rsid w:val="00477663"/>
    <w:rsid w:val="00486C44"/>
    <w:rsid w:val="004977C5"/>
    <w:rsid w:val="004A3BE9"/>
    <w:rsid w:val="004A4C25"/>
    <w:rsid w:val="004B362D"/>
    <w:rsid w:val="004B5BA7"/>
    <w:rsid w:val="004B6AF6"/>
    <w:rsid w:val="004C5E6E"/>
    <w:rsid w:val="004D322A"/>
    <w:rsid w:val="004D6469"/>
    <w:rsid w:val="005006EC"/>
    <w:rsid w:val="00507B82"/>
    <w:rsid w:val="0052277B"/>
    <w:rsid w:val="00522E92"/>
    <w:rsid w:val="00532212"/>
    <w:rsid w:val="00533433"/>
    <w:rsid w:val="00544F20"/>
    <w:rsid w:val="00551F7D"/>
    <w:rsid w:val="0055282D"/>
    <w:rsid w:val="00553EE3"/>
    <w:rsid w:val="0056539E"/>
    <w:rsid w:val="00565F8E"/>
    <w:rsid w:val="005720E3"/>
    <w:rsid w:val="005723C2"/>
    <w:rsid w:val="00572744"/>
    <w:rsid w:val="0057319B"/>
    <w:rsid w:val="005805F5"/>
    <w:rsid w:val="00582703"/>
    <w:rsid w:val="00582963"/>
    <w:rsid w:val="00585949"/>
    <w:rsid w:val="00587104"/>
    <w:rsid w:val="00596D5B"/>
    <w:rsid w:val="005A3486"/>
    <w:rsid w:val="005A4C4A"/>
    <w:rsid w:val="005A77B2"/>
    <w:rsid w:val="005B3074"/>
    <w:rsid w:val="005B4FB5"/>
    <w:rsid w:val="005B62ED"/>
    <w:rsid w:val="005C2EE8"/>
    <w:rsid w:val="005C4A49"/>
    <w:rsid w:val="005D3951"/>
    <w:rsid w:val="005D7143"/>
    <w:rsid w:val="005E4CED"/>
    <w:rsid w:val="005F1FA4"/>
    <w:rsid w:val="005F2BBD"/>
    <w:rsid w:val="00614C66"/>
    <w:rsid w:val="0062577D"/>
    <w:rsid w:val="00627782"/>
    <w:rsid w:val="006325AE"/>
    <w:rsid w:val="00634E27"/>
    <w:rsid w:val="00640C43"/>
    <w:rsid w:val="006509BD"/>
    <w:rsid w:val="00650EFA"/>
    <w:rsid w:val="006568C2"/>
    <w:rsid w:val="00656CC4"/>
    <w:rsid w:val="00664ABC"/>
    <w:rsid w:val="0067161E"/>
    <w:rsid w:val="0067291E"/>
    <w:rsid w:val="00680256"/>
    <w:rsid w:val="00680780"/>
    <w:rsid w:val="0068314C"/>
    <w:rsid w:val="0068769E"/>
    <w:rsid w:val="006922BA"/>
    <w:rsid w:val="00693E2F"/>
    <w:rsid w:val="006A1374"/>
    <w:rsid w:val="006A3BC8"/>
    <w:rsid w:val="006B64C0"/>
    <w:rsid w:val="006B6C3A"/>
    <w:rsid w:val="006B6CC3"/>
    <w:rsid w:val="006C2457"/>
    <w:rsid w:val="006E00FB"/>
    <w:rsid w:val="006E054E"/>
    <w:rsid w:val="006E1295"/>
    <w:rsid w:val="006E7D30"/>
    <w:rsid w:val="00710DD3"/>
    <w:rsid w:val="0071568C"/>
    <w:rsid w:val="0071795B"/>
    <w:rsid w:val="00721E1E"/>
    <w:rsid w:val="007271AF"/>
    <w:rsid w:val="007513A4"/>
    <w:rsid w:val="00753212"/>
    <w:rsid w:val="007537AF"/>
    <w:rsid w:val="00753D8F"/>
    <w:rsid w:val="00754BE9"/>
    <w:rsid w:val="007563A2"/>
    <w:rsid w:val="00760C7B"/>
    <w:rsid w:val="0076314D"/>
    <w:rsid w:val="00763E3E"/>
    <w:rsid w:val="00764960"/>
    <w:rsid w:val="007724CB"/>
    <w:rsid w:val="00774481"/>
    <w:rsid w:val="00774606"/>
    <w:rsid w:val="00776501"/>
    <w:rsid w:val="00780170"/>
    <w:rsid w:val="00785793"/>
    <w:rsid w:val="00786AF2"/>
    <w:rsid w:val="0079146B"/>
    <w:rsid w:val="00796093"/>
    <w:rsid w:val="007B15D8"/>
    <w:rsid w:val="007B2850"/>
    <w:rsid w:val="007B6295"/>
    <w:rsid w:val="007B7B9B"/>
    <w:rsid w:val="007C0799"/>
    <w:rsid w:val="007C51AA"/>
    <w:rsid w:val="007D3C84"/>
    <w:rsid w:val="007D55E0"/>
    <w:rsid w:val="007D6BC5"/>
    <w:rsid w:val="007D6EBA"/>
    <w:rsid w:val="007E11A7"/>
    <w:rsid w:val="007E14E6"/>
    <w:rsid w:val="007E5309"/>
    <w:rsid w:val="007E7F84"/>
    <w:rsid w:val="007F707D"/>
    <w:rsid w:val="007F70E8"/>
    <w:rsid w:val="0080169F"/>
    <w:rsid w:val="008134EA"/>
    <w:rsid w:val="00815940"/>
    <w:rsid w:val="00821D40"/>
    <w:rsid w:val="008255B4"/>
    <w:rsid w:val="008300CF"/>
    <w:rsid w:val="008311CF"/>
    <w:rsid w:val="00835B3C"/>
    <w:rsid w:val="00835FAE"/>
    <w:rsid w:val="008403A2"/>
    <w:rsid w:val="0085344F"/>
    <w:rsid w:val="008536C8"/>
    <w:rsid w:val="00853B5E"/>
    <w:rsid w:val="00864CD2"/>
    <w:rsid w:val="00864E72"/>
    <w:rsid w:val="0086534E"/>
    <w:rsid w:val="008655D7"/>
    <w:rsid w:val="00870718"/>
    <w:rsid w:val="008728A9"/>
    <w:rsid w:val="00881C58"/>
    <w:rsid w:val="008865CD"/>
    <w:rsid w:val="00887473"/>
    <w:rsid w:val="00893873"/>
    <w:rsid w:val="00895A7B"/>
    <w:rsid w:val="008B3D96"/>
    <w:rsid w:val="008C022D"/>
    <w:rsid w:val="008C7630"/>
    <w:rsid w:val="008D0B24"/>
    <w:rsid w:val="008D1E5B"/>
    <w:rsid w:val="008D356F"/>
    <w:rsid w:val="008E55F4"/>
    <w:rsid w:val="008E7047"/>
    <w:rsid w:val="008F1808"/>
    <w:rsid w:val="008F253C"/>
    <w:rsid w:val="008F35E9"/>
    <w:rsid w:val="008F3CF5"/>
    <w:rsid w:val="008F425C"/>
    <w:rsid w:val="008F5BAA"/>
    <w:rsid w:val="00901CA7"/>
    <w:rsid w:val="00906AED"/>
    <w:rsid w:val="009234E5"/>
    <w:rsid w:val="00931471"/>
    <w:rsid w:val="00931C4C"/>
    <w:rsid w:val="009321F4"/>
    <w:rsid w:val="00932992"/>
    <w:rsid w:val="00932B40"/>
    <w:rsid w:val="009333A4"/>
    <w:rsid w:val="00935AEB"/>
    <w:rsid w:val="00935DAE"/>
    <w:rsid w:val="009529F8"/>
    <w:rsid w:val="00962C67"/>
    <w:rsid w:val="009676CE"/>
    <w:rsid w:val="00980F4B"/>
    <w:rsid w:val="00987C7B"/>
    <w:rsid w:val="00992142"/>
    <w:rsid w:val="009A46BA"/>
    <w:rsid w:val="009B02E2"/>
    <w:rsid w:val="009B6D7A"/>
    <w:rsid w:val="009C40E8"/>
    <w:rsid w:val="009C6810"/>
    <w:rsid w:val="009C75DB"/>
    <w:rsid w:val="009D16CB"/>
    <w:rsid w:val="009D28CE"/>
    <w:rsid w:val="009D5D92"/>
    <w:rsid w:val="009E51DD"/>
    <w:rsid w:val="009E55DC"/>
    <w:rsid w:val="009E5C93"/>
    <w:rsid w:val="009F0B65"/>
    <w:rsid w:val="00A003EA"/>
    <w:rsid w:val="00A0066E"/>
    <w:rsid w:val="00A00E66"/>
    <w:rsid w:val="00A01B8E"/>
    <w:rsid w:val="00A0766E"/>
    <w:rsid w:val="00A103B3"/>
    <w:rsid w:val="00A3002E"/>
    <w:rsid w:val="00A30E47"/>
    <w:rsid w:val="00A319F2"/>
    <w:rsid w:val="00A34A33"/>
    <w:rsid w:val="00A4362C"/>
    <w:rsid w:val="00A5233A"/>
    <w:rsid w:val="00A57D83"/>
    <w:rsid w:val="00A71421"/>
    <w:rsid w:val="00A72285"/>
    <w:rsid w:val="00A82EC2"/>
    <w:rsid w:val="00A83D4B"/>
    <w:rsid w:val="00A963D0"/>
    <w:rsid w:val="00AA047D"/>
    <w:rsid w:val="00AA3203"/>
    <w:rsid w:val="00AA480C"/>
    <w:rsid w:val="00AA5078"/>
    <w:rsid w:val="00AB142A"/>
    <w:rsid w:val="00AB2D90"/>
    <w:rsid w:val="00AB341E"/>
    <w:rsid w:val="00AB484A"/>
    <w:rsid w:val="00AC0208"/>
    <w:rsid w:val="00AD3097"/>
    <w:rsid w:val="00AD779E"/>
    <w:rsid w:val="00AE1D64"/>
    <w:rsid w:val="00AF3750"/>
    <w:rsid w:val="00AF7EFF"/>
    <w:rsid w:val="00B01A9D"/>
    <w:rsid w:val="00B05956"/>
    <w:rsid w:val="00B16C90"/>
    <w:rsid w:val="00B204B1"/>
    <w:rsid w:val="00B22090"/>
    <w:rsid w:val="00B3016A"/>
    <w:rsid w:val="00B3090A"/>
    <w:rsid w:val="00B322A2"/>
    <w:rsid w:val="00B37405"/>
    <w:rsid w:val="00B44E27"/>
    <w:rsid w:val="00B7062D"/>
    <w:rsid w:val="00B74039"/>
    <w:rsid w:val="00B82431"/>
    <w:rsid w:val="00B830F5"/>
    <w:rsid w:val="00B86108"/>
    <w:rsid w:val="00B8665A"/>
    <w:rsid w:val="00BA01ED"/>
    <w:rsid w:val="00BA1CA8"/>
    <w:rsid w:val="00BA2C41"/>
    <w:rsid w:val="00BB0D20"/>
    <w:rsid w:val="00BB1F29"/>
    <w:rsid w:val="00BC58DF"/>
    <w:rsid w:val="00BC639F"/>
    <w:rsid w:val="00BC71BB"/>
    <w:rsid w:val="00BC7758"/>
    <w:rsid w:val="00BD1587"/>
    <w:rsid w:val="00BD576F"/>
    <w:rsid w:val="00BD6C64"/>
    <w:rsid w:val="00BE1041"/>
    <w:rsid w:val="00BE5875"/>
    <w:rsid w:val="00BF4BAF"/>
    <w:rsid w:val="00BF514D"/>
    <w:rsid w:val="00BF651A"/>
    <w:rsid w:val="00C0341B"/>
    <w:rsid w:val="00C03F47"/>
    <w:rsid w:val="00C179EF"/>
    <w:rsid w:val="00C2670D"/>
    <w:rsid w:val="00C36E59"/>
    <w:rsid w:val="00C66428"/>
    <w:rsid w:val="00C73258"/>
    <w:rsid w:val="00C965E8"/>
    <w:rsid w:val="00CA0169"/>
    <w:rsid w:val="00CA5F9D"/>
    <w:rsid w:val="00CA7F13"/>
    <w:rsid w:val="00CB04F6"/>
    <w:rsid w:val="00CB393A"/>
    <w:rsid w:val="00CB6852"/>
    <w:rsid w:val="00CC29D1"/>
    <w:rsid w:val="00CC4594"/>
    <w:rsid w:val="00CC463B"/>
    <w:rsid w:val="00CC4D38"/>
    <w:rsid w:val="00CC65F7"/>
    <w:rsid w:val="00CC6CDC"/>
    <w:rsid w:val="00CD1CE6"/>
    <w:rsid w:val="00CE15FB"/>
    <w:rsid w:val="00CF3ABF"/>
    <w:rsid w:val="00CF5A66"/>
    <w:rsid w:val="00D01947"/>
    <w:rsid w:val="00D15BF2"/>
    <w:rsid w:val="00D24209"/>
    <w:rsid w:val="00D252EA"/>
    <w:rsid w:val="00D254CF"/>
    <w:rsid w:val="00D30ADD"/>
    <w:rsid w:val="00D40AEE"/>
    <w:rsid w:val="00D4140B"/>
    <w:rsid w:val="00D41E25"/>
    <w:rsid w:val="00D47C82"/>
    <w:rsid w:val="00D56E7F"/>
    <w:rsid w:val="00D61E3D"/>
    <w:rsid w:val="00D61FE6"/>
    <w:rsid w:val="00D66020"/>
    <w:rsid w:val="00D668FE"/>
    <w:rsid w:val="00D727A3"/>
    <w:rsid w:val="00D73362"/>
    <w:rsid w:val="00D7662A"/>
    <w:rsid w:val="00D77AF9"/>
    <w:rsid w:val="00D77F1B"/>
    <w:rsid w:val="00D84CF7"/>
    <w:rsid w:val="00D84E91"/>
    <w:rsid w:val="00DB1281"/>
    <w:rsid w:val="00DB3444"/>
    <w:rsid w:val="00DB426E"/>
    <w:rsid w:val="00DB77A7"/>
    <w:rsid w:val="00DC1AD7"/>
    <w:rsid w:val="00DC39BE"/>
    <w:rsid w:val="00DC4972"/>
    <w:rsid w:val="00DC4C2A"/>
    <w:rsid w:val="00DC7ABB"/>
    <w:rsid w:val="00DD24CF"/>
    <w:rsid w:val="00DE31EB"/>
    <w:rsid w:val="00DE3904"/>
    <w:rsid w:val="00DF30F1"/>
    <w:rsid w:val="00DF436D"/>
    <w:rsid w:val="00DF5EC5"/>
    <w:rsid w:val="00DF7724"/>
    <w:rsid w:val="00DF7B0D"/>
    <w:rsid w:val="00E00070"/>
    <w:rsid w:val="00E01D0C"/>
    <w:rsid w:val="00E11970"/>
    <w:rsid w:val="00E24EDB"/>
    <w:rsid w:val="00E2635F"/>
    <w:rsid w:val="00E301AD"/>
    <w:rsid w:val="00E3157B"/>
    <w:rsid w:val="00E320C5"/>
    <w:rsid w:val="00E3787D"/>
    <w:rsid w:val="00E42E04"/>
    <w:rsid w:val="00E437A5"/>
    <w:rsid w:val="00E45A48"/>
    <w:rsid w:val="00E575B9"/>
    <w:rsid w:val="00E575FF"/>
    <w:rsid w:val="00E60966"/>
    <w:rsid w:val="00E66D42"/>
    <w:rsid w:val="00E70618"/>
    <w:rsid w:val="00E7295B"/>
    <w:rsid w:val="00E76008"/>
    <w:rsid w:val="00E760B7"/>
    <w:rsid w:val="00E7762F"/>
    <w:rsid w:val="00E959B9"/>
    <w:rsid w:val="00EA174B"/>
    <w:rsid w:val="00EA52F3"/>
    <w:rsid w:val="00EB0D41"/>
    <w:rsid w:val="00EB2D75"/>
    <w:rsid w:val="00EC0232"/>
    <w:rsid w:val="00EC31AF"/>
    <w:rsid w:val="00ED5EB1"/>
    <w:rsid w:val="00EE6228"/>
    <w:rsid w:val="00EF57CE"/>
    <w:rsid w:val="00F05992"/>
    <w:rsid w:val="00F05B86"/>
    <w:rsid w:val="00F07E2E"/>
    <w:rsid w:val="00F07FB2"/>
    <w:rsid w:val="00F11231"/>
    <w:rsid w:val="00F141F9"/>
    <w:rsid w:val="00F149E2"/>
    <w:rsid w:val="00F149FF"/>
    <w:rsid w:val="00F22FD2"/>
    <w:rsid w:val="00F265C7"/>
    <w:rsid w:val="00F3578D"/>
    <w:rsid w:val="00F41313"/>
    <w:rsid w:val="00F5428E"/>
    <w:rsid w:val="00F55483"/>
    <w:rsid w:val="00F56284"/>
    <w:rsid w:val="00F56A1C"/>
    <w:rsid w:val="00F5706A"/>
    <w:rsid w:val="00F70351"/>
    <w:rsid w:val="00F71460"/>
    <w:rsid w:val="00F7147A"/>
    <w:rsid w:val="00F7149D"/>
    <w:rsid w:val="00F74367"/>
    <w:rsid w:val="00F87F7C"/>
    <w:rsid w:val="00F90967"/>
    <w:rsid w:val="00F92321"/>
    <w:rsid w:val="00F929C0"/>
    <w:rsid w:val="00F93BF1"/>
    <w:rsid w:val="00F969D0"/>
    <w:rsid w:val="00F96F2C"/>
    <w:rsid w:val="00F970FB"/>
    <w:rsid w:val="00FA4DB8"/>
    <w:rsid w:val="00FB1188"/>
    <w:rsid w:val="00FB32F0"/>
    <w:rsid w:val="00FC0C17"/>
    <w:rsid w:val="00FC0EA6"/>
    <w:rsid w:val="00FD7F79"/>
    <w:rsid w:val="00FE07DF"/>
    <w:rsid w:val="00FF3056"/>
    <w:rsid w:val="00FF43DB"/>
    <w:rsid w:val="00FF47B0"/>
    <w:rsid w:val="00FF65DD"/>
    <w:rsid w:val="00FF6F36"/>
    <w:rsid w:val="05F6FAEC"/>
    <w:rsid w:val="0A15FF25"/>
    <w:rsid w:val="107A3904"/>
    <w:rsid w:val="11B95A81"/>
    <w:rsid w:val="11F6E374"/>
    <w:rsid w:val="11F74C0E"/>
    <w:rsid w:val="288B0E9A"/>
    <w:rsid w:val="2E7D2698"/>
    <w:rsid w:val="2EB0167B"/>
    <w:rsid w:val="3343F781"/>
    <w:rsid w:val="33619CA2"/>
    <w:rsid w:val="33A9FD07"/>
    <w:rsid w:val="33B19EAE"/>
    <w:rsid w:val="340B502E"/>
    <w:rsid w:val="36FBAA5E"/>
    <w:rsid w:val="3D761B17"/>
    <w:rsid w:val="41FE80EB"/>
    <w:rsid w:val="4541675E"/>
    <w:rsid w:val="4A027613"/>
    <w:rsid w:val="4EADF887"/>
    <w:rsid w:val="5168356E"/>
    <w:rsid w:val="51A6CAE9"/>
    <w:rsid w:val="60CE4157"/>
    <w:rsid w:val="6253C14A"/>
    <w:rsid w:val="62F81EE3"/>
    <w:rsid w:val="693849A1"/>
    <w:rsid w:val="6C19AADA"/>
    <w:rsid w:val="6F3F5E56"/>
    <w:rsid w:val="6FED8764"/>
    <w:rsid w:val="78B7BFB1"/>
    <w:rsid w:val="7AFE1D37"/>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7329723"/>
  <w15:chartTrackingRefBased/>
  <w15:docId w15:val="{B69635F5-F8EB-4E6E-A99A-1B5826749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widowControl w:val="0"/>
      <w:suppressAutoHyphens/>
    </w:pPr>
    <w:rPr>
      <w:sz w:val="24"/>
      <w:lang w:eastAsia="ar-SA"/>
    </w:rPr>
  </w:style>
  <w:style w:type="paragraph" w:styleId="Heading1">
    <w:name w:val="heading 1"/>
    <w:basedOn w:val="Normal"/>
    <w:next w:val="Normal"/>
    <w:link w:val="Heading1Char"/>
    <w:uiPriority w:val="9"/>
    <w:qFormat/>
    <w:rsid w:val="001A1076"/>
    <w:pPr>
      <w:keepNext/>
      <w:keepLines/>
      <w:widowControl/>
      <w:spacing w:before="240"/>
      <w:outlineLvl w:val="0"/>
    </w:pPr>
    <w:rPr>
      <w:rFonts w:ascii="VAGRundschriftDLig" w:eastAsiaTheme="majorEastAsia" w:hAnsi="VAGRundschriftDLig" w:cstheme="majorBidi"/>
      <w:b/>
      <w:color w:val="16515C" w:themeColor="accent2"/>
      <w:sz w:val="7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Fuentedeprrafopredeter2">
    <w:name w:val="Fuente de párrafo predeter.2"/>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Fuentedeprrafopredeter1">
    <w:name w:val="Fuente de párrafo predeter.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paragraph" w:customStyle="1" w:styleId="Encabezado2">
    <w:name w:val="Encabezado2"/>
    <w:basedOn w:val="Normal"/>
    <w:next w:val="BodyText"/>
    <w:pPr>
      <w:keepNext/>
      <w:spacing w:before="240" w:after="120"/>
    </w:pPr>
    <w:rPr>
      <w:rFonts w:ascii="Arial" w:eastAsia="MS Mincho" w:hAnsi="Arial"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customStyle="1" w:styleId="Encabezado1">
    <w:name w:val="Encabezado1"/>
    <w:basedOn w:val="Normal"/>
    <w:next w:val="BodyText"/>
    <w:pPr>
      <w:keepNext/>
      <w:spacing w:before="240" w:after="120"/>
    </w:pPr>
    <w:rPr>
      <w:rFonts w:ascii="Arial" w:eastAsia="MS Mincho" w:hAnsi="Arial" w:cs="Tahoma"/>
      <w:sz w:val="28"/>
      <w:szCs w:val="28"/>
    </w:rPr>
  </w:style>
  <w:style w:type="paragraph" w:styleId="Header">
    <w:name w:val="header"/>
    <w:basedOn w:val="Normal"/>
    <w:next w:val="BodyText"/>
    <w:link w:val="HeaderChar"/>
    <w:pPr>
      <w:keepNext/>
      <w:spacing w:before="240" w:after="120"/>
    </w:pPr>
    <w:rPr>
      <w:rFonts w:ascii="Arial" w:eastAsia="MS Mincho" w:hAnsi="Arial" w:cs="Tahoma"/>
      <w:sz w:val="28"/>
      <w:szCs w:val="28"/>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customStyle="1" w:styleId="Default">
    <w:name w:val="Default"/>
    <w:basedOn w:val="Normal"/>
    <w:pPr>
      <w:autoSpaceDE w:val="0"/>
    </w:pPr>
    <w:rPr>
      <w:rFonts w:ascii="Bradley Hand ITC" w:eastAsia="Bradley Hand ITC" w:hAnsi="Bradley Hand ITC"/>
      <w:color w:val="000000"/>
      <w:szCs w:val="24"/>
      <w:lang w:val="es-ES_tradnl"/>
    </w:rPr>
  </w:style>
  <w:style w:type="paragraph" w:styleId="ListParagraph">
    <w:name w:val="List Paragraph"/>
    <w:basedOn w:val="Normal"/>
    <w:uiPriority w:val="34"/>
    <w:qFormat/>
    <w:rsid w:val="00111983"/>
    <w:pPr>
      <w:widowControl/>
      <w:suppressAutoHyphens w:val="0"/>
      <w:ind w:left="720"/>
    </w:pPr>
    <w:rPr>
      <w:rFonts w:ascii="Calibri" w:eastAsia="Calibri" w:hAnsi="Calibri"/>
      <w:sz w:val="22"/>
      <w:szCs w:val="22"/>
      <w:lang w:eastAsia="en-US"/>
    </w:rPr>
  </w:style>
  <w:style w:type="table" w:styleId="TableGrid">
    <w:name w:val="Table Grid"/>
    <w:basedOn w:val="TableNormal"/>
    <w:uiPriority w:val="59"/>
    <w:rsid w:val="005A4C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aliases w:val="Opcionales"/>
    <w:qFormat/>
    <w:rsid w:val="001A1076"/>
    <w:rPr>
      <w:rFonts w:asciiTheme="minorHAnsi" w:hAnsiTheme="minorHAnsi"/>
      <w:b/>
      <w:bCs/>
      <w:i/>
      <w:color w:val="119CA3" w:themeColor="accent1"/>
      <w:sz w:val="18"/>
    </w:rPr>
  </w:style>
  <w:style w:type="paragraph" w:customStyle="1" w:styleId="TITULOVA">
    <w:name w:val="TITULO VA"/>
    <w:basedOn w:val="NoSpacing"/>
    <w:qFormat/>
    <w:rsid w:val="001A1076"/>
    <w:pPr>
      <w:shd w:val="clear" w:color="auto" w:fill="119CA3" w:themeFill="accent1"/>
      <w:jc w:val="center"/>
    </w:pPr>
    <w:rPr>
      <w:rFonts w:ascii="VAGRundschriftDLig" w:hAnsi="VAGRundschriftDLig"/>
      <w:spacing w:val="20"/>
    </w:rPr>
  </w:style>
  <w:style w:type="paragraph" w:styleId="NoSpacing">
    <w:name w:val="No Spacing"/>
    <w:aliases w:val="valor añadido"/>
    <w:uiPriority w:val="1"/>
    <w:qFormat/>
    <w:rsid w:val="001A1076"/>
    <w:pPr>
      <w:suppressAutoHyphens/>
    </w:pPr>
    <w:rPr>
      <w:rFonts w:ascii="Calibri" w:eastAsia="Calibri" w:hAnsi="Calibri" w:cs="Calibri"/>
      <w:color w:val="FFFFFF" w:themeColor="background1"/>
      <w:sz w:val="18"/>
      <w:szCs w:val="22"/>
      <w:lang w:eastAsia="ar-SA"/>
    </w:rPr>
  </w:style>
  <w:style w:type="paragraph" w:customStyle="1" w:styleId="VA">
    <w:name w:val="VA"/>
    <w:basedOn w:val="NoSpacing"/>
    <w:qFormat/>
    <w:rsid w:val="001A1076"/>
    <w:pPr>
      <w:shd w:val="clear" w:color="auto" w:fill="119CA3" w:themeFill="accent1"/>
    </w:pPr>
    <w:rPr>
      <w:lang w:val="pt-BR"/>
    </w:rPr>
  </w:style>
  <w:style w:type="paragraph" w:customStyle="1" w:styleId="Precio">
    <w:name w:val="Precio"/>
    <w:basedOn w:val="Normal"/>
    <w:link w:val="PrecioCar"/>
    <w:autoRedefine/>
    <w:qFormat/>
    <w:rsid w:val="00036857"/>
    <w:pPr>
      <w:widowControl/>
      <w:pBdr>
        <w:top w:val="single" w:sz="4" w:space="1" w:color="auto"/>
        <w:left w:val="single" w:sz="4" w:space="4" w:color="auto"/>
        <w:bottom w:val="single" w:sz="4" w:space="1" w:color="auto"/>
        <w:right w:val="single" w:sz="4" w:space="4" w:color="auto"/>
      </w:pBdr>
      <w:shd w:val="clear" w:color="auto" w:fill="119CA3" w:themeFill="accent1"/>
      <w:spacing w:after="120"/>
      <w:contextualSpacing/>
    </w:pPr>
    <w:rPr>
      <w:rFonts w:ascii="VAGRundschriftDLig" w:eastAsiaTheme="majorEastAsia" w:hAnsi="VAGRundschriftDLig" w:cstheme="majorBidi"/>
      <w:b/>
      <w:color w:val="FFFFFF" w:themeColor="background1"/>
      <w:spacing w:val="10"/>
      <w:kern w:val="28"/>
      <w:szCs w:val="24"/>
    </w:rPr>
  </w:style>
  <w:style w:type="character" w:customStyle="1" w:styleId="PrecioCar">
    <w:name w:val="Precio Car"/>
    <w:basedOn w:val="DefaultParagraphFont"/>
    <w:link w:val="Precio"/>
    <w:rsid w:val="00036857"/>
    <w:rPr>
      <w:rFonts w:ascii="VAGRundschriftDLig" w:eastAsiaTheme="majorEastAsia" w:hAnsi="VAGRundschriftDLig" w:cstheme="majorBidi"/>
      <w:b/>
      <w:color w:val="FFFFFF" w:themeColor="background1"/>
      <w:spacing w:val="10"/>
      <w:kern w:val="28"/>
      <w:sz w:val="24"/>
      <w:szCs w:val="24"/>
      <w:shd w:val="clear" w:color="auto" w:fill="119CA3" w:themeFill="accent1"/>
      <w:lang w:eastAsia="ar-SA"/>
    </w:rPr>
  </w:style>
  <w:style w:type="character" w:customStyle="1" w:styleId="Heading1Char">
    <w:name w:val="Heading 1 Char"/>
    <w:basedOn w:val="DefaultParagraphFont"/>
    <w:link w:val="Heading1"/>
    <w:uiPriority w:val="9"/>
    <w:rsid w:val="001A1076"/>
    <w:rPr>
      <w:rFonts w:ascii="VAGRundschriftDLig" w:eastAsiaTheme="majorEastAsia" w:hAnsi="VAGRundschriftDLig" w:cstheme="majorBidi"/>
      <w:b/>
      <w:color w:val="16515C" w:themeColor="accent2"/>
      <w:sz w:val="72"/>
      <w:szCs w:val="32"/>
      <w:lang w:eastAsia="ar-SA"/>
    </w:rPr>
  </w:style>
  <w:style w:type="paragraph" w:styleId="Title">
    <w:name w:val="Title"/>
    <w:aliases w:val="Ref"/>
    <w:basedOn w:val="Normal"/>
    <w:next w:val="Normal"/>
    <w:link w:val="TitleChar"/>
    <w:qFormat/>
    <w:rsid w:val="001A1076"/>
    <w:pPr>
      <w:widowControl/>
      <w:spacing w:after="120"/>
      <w:contextualSpacing/>
    </w:pPr>
    <w:rPr>
      <w:rFonts w:ascii="VAGRundschriftDLig" w:eastAsiaTheme="majorEastAsia" w:hAnsi="VAGRundschriftDLig" w:cstheme="majorBidi"/>
      <w:b/>
      <w:color w:val="119CA3" w:themeColor="accent1"/>
      <w:spacing w:val="10"/>
      <w:kern w:val="28"/>
      <w:szCs w:val="56"/>
    </w:rPr>
  </w:style>
  <w:style w:type="character" w:customStyle="1" w:styleId="TitleChar">
    <w:name w:val="Title Char"/>
    <w:aliases w:val="Ref Char"/>
    <w:basedOn w:val="DefaultParagraphFont"/>
    <w:link w:val="Title"/>
    <w:uiPriority w:val="10"/>
    <w:rsid w:val="001A1076"/>
    <w:rPr>
      <w:rFonts w:ascii="VAGRundschriftDLig" w:eastAsiaTheme="majorEastAsia" w:hAnsi="VAGRundschriftDLig" w:cstheme="majorBidi"/>
      <w:b/>
      <w:color w:val="119CA3" w:themeColor="accent1"/>
      <w:spacing w:val="10"/>
      <w:kern w:val="28"/>
      <w:sz w:val="24"/>
      <w:szCs w:val="56"/>
      <w:lang w:eastAsia="ar-SA"/>
    </w:rPr>
  </w:style>
  <w:style w:type="paragraph" w:styleId="Subtitle">
    <w:name w:val="Subtitle"/>
    <w:aliases w:val="Días iti"/>
    <w:basedOn w:val="Normal"/>
    <w:next w:val="Normal"/>
    <w:link w:val="SubtitleChar"/>
    <w:uiPriority w:val="11"/>
    <w:qFormat/>
    <w:rsid w:val="001A1076"/>
    <w:pPr>
      <w:widowControl/>
      <w:numPr>
        <w:ilvl w:val="1"/>
      </w:numPr>
    </w:pPr>
    <w:rPr>
      <w:rFonts w:asciiTheme="minorHAnsi" w:eastAsiaTheme="minorEastAsia" w:hAnsiTheme="minorHAnsi" w:cstheme="minorBidi"/>
      <w:b/>
      <w:sz w:val="20"/>
      <w:szCs w:val="22"/>
    </w:rPr>
  </w:style>
  <w:style w:type="character" w:customStyle="1" w:styleId="SubtitleChar">
    <w:name w:val="Subtitle Char"/>
    <w:aliases w:val="Días iti Char"/>
    <w:basedOn w:val="DefaultParagraphFont"/>
    <w:link w:val="Subtitle"/>
    <w:uiPriority w:val="11"/>
    <w:rsid w:val="001A1076"/>
    <w:rPr>
      <w:rFonts w:asciiTheme="minorHAnsi" w:eastAsiaTheme="minorEastAsia" w:hAnsiTheme="minorHAnsi" w:cstheme="minorBidi"/>
      <w:b/>
      <w:szCs w:val="22"/>
      <w:lang w:eastAsia="ar-SA"/>
    </w:rPr>
  </w:style>
  <w:style w:type="character" w:styleId="SubtleEmphasis">
    <w:name w:val="Subtle Emphasis"/>
    <w:aliases w:val="Cursiva"/>
    <w:basedOn w:val="DefaultParagraphFont"/>
    <w:uiPriority w:val="19"/>
    <w:qFormat/>
    <w:rsid w:val="001A1076"/>
    <w:rPr>
      <w:rFonts w:asciiTheme="minorHAnsi" w:hAnsiTheme="minorHAnsi"/>
      <w:b/>
      <w:i/>
      <w:iCs/>
      <w:color w:val="000000" w:themeColor="text1"/>
      <w:sz w:val="18"/>
    </w:rPr>
  </w:style>
  <w:style w:type="paragraph" w:styleId="Footer">
    <w:name w:val="footer"/>
    <w:basedOn w:val="Normal"/>
    <w:link w:val="FooterChar"/>
    <w:uiPriority w:val="99"/>
    <w:unhideWhenUsed/>
    <w:rsid w:val="005B3074"/>
    <w:pPr>
      <w:tabs>
        <w:tab w:val="center" w:pos="4252"/>
        <w:tab w:val="right" w:pos="8504"/>
      </w:tabs>
    </w:pPr>
  </w:style>
  <w:style w:type="character" w:customStyle="1" w:styleId="FooterChar">
    <w:name w:val="Footer Char"/>
    <w:basedOn w:val="DefaultParagraphFont"/>
    <w:link w:val="Footer"/>
    <w:uiPriority w:val="99"/>
    <w:rsid w:val="005B3074"/>
    <w:rPr>
      <w:sz w:val="24"/>
      <w:lang w:eastAsia="ar-SA"/>
    </w:rPr>
  </w:style>
  <w:style w:type="character" w:customStyle="1" w:styleId="HeaderChar">
    <w:name w:val="Header Char"/>
    <w:basedOn w:val="DefaultParagraphFont"/>
    <w:link w:val="Header"/>
    <w:rsid w:val="005B3074"/>
    <w:rPr>
      <w:rFonts w:ascii="Arial" w:eastAsia="MS Mincho" w:hAnsi="Arial" w:cs="Tahoma"/>
      <w:sz w:val="28"/>
      <w:szCs w:val="28"/>
      <w:lang w:eastAsia="ar-SA"/>
    </w:rPr>
  </w:style>
  <w:style w:type="character" w:customStyle="1" w:styleId="normaltextrun">
    <w:name w:val="normaltextrun"/>
    <w:basedOn w:val="DefaultParagraphFont"/>
    <w:rsid w:val="000207B7"/>
  </w:style>
  <w:style w:type="character" w:customStyle="1" w:styleId="eop">
    <w:name w:val="eop"/>
    <w:basedOn w:val="DefaultParagraphFont"/>
    <w:rsid w:val="000207B7"/>
  </w:style>
  <w:style w:type="paragraph" w:customStyle="1" w:styleId="Normal1">
    <w:name w:val="Normal1"/>
    <w:rsid w:val="00DB1281"/>
    <w:rPr>
      <w:rFonts w:ascii="Calibri" w:eastAsia="Calibri" w:hAnsi="Calibri" w:cs="Calibri"/>
      <w:sz w:val="22"/>
      <w:szCs w:val="22"/>
    </w:rPr>
  </w:style>
  <w:style w:type="table" w:styleId="ListTable3-Accent2">
    <w:name w:val="List Table 3 Accent 2"/>
    <w:basedOn w:val="TableNormal"/>
    <w:uiPriority w:val="48"/>
    <w:rsid w:val="00F56284"/>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16515C" w:themeColor="accent2"/>
        <w:left w:val="single" w:sz="4" w:space="0" w:color="16515C" w:themeColor="accent2"/>
        <w:bottom w:val="single" w:sz="4" w:space="0" w:color="16515C" w:themeColor="accent2"/>
        <w:right w:val="single" w:sz="4" w:space="0" w:color="16515C" w:themeColor="accent2"/>
      </w:tblBorders>
    </w:tblPr>
    <w:tblStylePr w:type="firstRow">
      <w:rPr>
        <w:b/>
        <w:bCs/>
        <w:color w:val="FFFFFF" w:themeColor="background1"/>
      </w:rPr>
      <w:tblPr/>
      <w:tcPr>
        <w:shd w:val="clear" w:color="auto" w:fill="16515C" w:themeFill="accent2"/>
      </w:tcPr>
    </w:tblStylePr>
    <w:tblStylePr w:type="lastRow">
      <w:rPr>
        <w:b/>
        <w:bCs/>
      </w:rPr>
      <w:tblPr/>
      <w:tcPr>
        <w:tcBorders>
          <w:top w:val="double" w:sz="4" w:space="0" w:color="16515C"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6515C" w:themeColor="accent2"/>
          <w:right w:val="single" w:sz="4" w:space="0" w:color="16515C" w:themeColor="accent2"/>
        </w:tcBorders>
      </w:tcPr>
    </w:tblStylePr>
    <w:tblStylePr w:type="band1Horz">
      <w:tblPr/>
      <w:tcPr>
        <w:tcBorders>
          <w:top w:val="single" w:sz="4" w:space="0" w:color="16515C" w:themeColor="accent2"/>
          <w:bottom w:val="single" w:sz="4" w:space="0" w:color="16515C"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6515C" w:themeColor="accent2"/>
          <w:left w:val="nil"/>
        </w:tcBorders>
      </w:tcPr>
    </w:tblStylePr>
    <w:tblStylePr w:type="swCell">
      <w:tblPr/>
      <w:tcPr>
        <w:tcBorders>
          <w:top w:val="double" w:sz="4" w:space="0" w:color="16515C" w:themeColor="accent2"/>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154631">
      <w:bodyDiv w:val="1"/>
      <w:marLeft w:val="0"/>
      <w:marRight w:val="0"/>
      <w:marTop w:val="0"/>
      <w:marBottom w:val="0"/>
      <w:divBdr>
        <w:top w:val="none" w:sz="0" w:space="0" w:color="auto"/>
        <w:left w:val="none" w:sz="0" w:space="0" w:color="auto"/>
        <w:bottom w:val="none" w:sz="0" w:space="0" w:color="auto"/>
        <w:right w:val="none" w:sz="0" w:space="0" w:color="auto"/>
      </w:divBdr>
    </w:div>
    <w:div w:id="621689401">
      <w:bodyDiv w:val="1"/>
      <w:marLeft w:val="0"/>
      <w:marRight w:val="0"/>
      <w:marTop w:val="0"/>
      <w:marBottom w:val="0"/>
      <w:divBdr>
        <w:top w:val="none" w:sz="0" w:space="0" w:color="auto"/>
        <w:left w:val="none" w:sz="0" w:space="0" w:color="auto"/>
        <w:bottom w:val="none" w:sz="0" w:space="0" w:color="auto"/>
        <w:right w:val="none" w:sz="0" w:space="0" w:color="auto"/>
      </w:divBdr>
    </w:div>
    <w:div w:id="809402299">
      <w:bodyDiv w:val="1"/>
      <w:marLeft w:val="0"/>
      <w:marRight w:val="0"/>
      <w:marTop w:val="0"/>
      <w:marBottom w:val="0"/>
      <w:divBdr>
        <w:top w:val="none" w:sz="0" w:space="0" w:color="auto"/>
        <w:left w:val="none" w:sz="0" w:space="0" w:color="auto"/>
        <w:bottom w:val="none" w:sz="0" w:space="0" w:color="auto"/>
        <w:right w:val="none" w:sz="0" w:space="0" w:color="auto"/>
      </w:divBdr>
    </w:div>
    <w:div w:id="819425332">
      <w:bodyDiv w:val="1"/>
      <w:marLeft w:val="0"/>
      <w:marRight w:val="0"/>
      <w:marTop w:val="0"/>
      <w:marBottom w:val="0"/>
      <w:divBdr>
        <w:top w:val="none" w:sz="0" w:space="0" w:color="auto"/>
        <w:left w:val="none" w:sz="0" w:space="0" w:color="auto"/>
        <w:bottom w:val="none" w:sz="0" w:space="0" w:color="auto"/>
        <w:right w:val="none" w:sz="0" w:space="0" w:color="auto"/>
      </w:divBdr>
    </w:div>
    <w:div w:id="847519611">
      <w:bodyDiv w:val="1"/>
      <w:marLeft w:val="0"/>
      <w:marRight w:val="0"/>
      <w:marTop w:val="0"/>
      <w:marBottom w:val="0"/>
      <w:divBdr>
        <w:top w:val="none" w:sz="0" w:space="0" w:color="auto"/>
        <w:left w:val="none" w:sz="0" w:space="0" w:color="auto"/>
        <w:bottom w:val="none" w:sz="0" w:space="0" w:color="auto"/>
        <w:right w:val="none" w:sz="0" w:space="0" w:color="auto"/>
      </w:divBdr>
    </w:div>
    <w:div w:id="879711862">
      <w:bodyDiv w:val="1"/>
      <w:marLeft w:val="0"/>
      <w:marRight w:val="0"/>
      <w:marTop w:val="0"/>
      <w:marBottom w:val="0"/>
      <w:divBdr>
        <w:top w:val="none" w:sz="0" w:space="0" w:color="auto"/>
        <w:left w:val="none" w:sz="0" w:space="0" w:color="auto"/>
        <w:bottom w:val="none" w:sz="0" w:space="0" w:color="auto"/>
        <w:right w:val="none" w:sz="0" w:space="0" w:color="auto"/>
      </w:divBdr>
    </w:div>
    <w:div w:id="1175609629">
      <w:bodyDiv w:val="1"/>
      <w:marLeft w:val="0"/>
      <w:marRight w:val="0"/>
      <w:marTop w:val="0"/>
      <w:marBottom w:val="0"/>
      <w:divBdr>
        <w:top w:val="none" w:sz="0" w:space="0" w:color="auto"/>
        <w:left w:val="none" w:sz="0" w:space="0" w:color="auto"/>
        <w:bottom w:val="none" w:sz="0" w:space="0" w:color="auto"/>
        <w:right w:val="none" w:sz="0" w:space="0" w:color="auto"/>
      </w:divBdr>
    </w:div>
    <w:div w:id="1422097201">
      <w:bodyDiv w:val="1"/>
      <w:marLeft w:val="0"/>
      <w:marRight w:val="0"/>
      <w:marTop w:val="0"/>
      <w:marBottom w:val="0"/>
      <w:divBdr>
        <w:top w:val="none" w:sz="0" w:space="0" w:color="auto"/>
        <w:left w:val="none" w:sz="0" w:space="0" w:color="auto"/>
        <w:bottom w:val="none" w:sz="0" w:space="0" w:color="auto"/>
        <w:right w:val="none" w:sz="0" w:space="0" w:color="auto"/>
      </w:divBdr>
    </w:div>
    <w:div w:id="1536383834">
      <w:bodyDiv w:val="1"/>
      <w:marLeft w:val="0"/>
      <w:marRight w:val="0"/>
      <w:marTop w:val="0"/>
      <w:marBottom w:val="0"/>
      <w:divBdr>
        <w:top w:val="none" w:sz="0" w:space="0" w:color="auto"/>
        <w:left w:val="none" w:sz="0" w:space="0" w:color="auto"/>
        <w:bottom w:val="none" w:sz="0" w:space="0" w:color="auto"/>
        <w:right w:val="none" w:sz="0" w:space="0" w:color="auto"/>
      </w:divBdr>
    </w:div>
    <w:div w:id="1561213327">
      <w:bodyDiv w:val="1"/>
      <w:marLeft w:val="0"/>
      <w:marRight w:val="0"/>
      <w:marTop w:val="0"/>
      <w:marBottom w:val="0"/>
      <w:divBdr>
        <w:top w:val="none" w:sz="0" w:space="0" w:color="auto"/>
        <w:left w:val="none" w:sz="0" w:space="0" w:color="auto"/>
        <w:bottom w:val="none" w:sz="0" w:space="0" w:color="auto"/>
        <w:right w:val="none" w:sz="0" w:space="0" w:color="auto"/>
      </w:divBdr>
    </w:div>
    <w:div w:id="1679114685">
      <w:bodyDiv w:val="1"/>
      <w:marLeft w:val="0"/>
      <w:marRight w:val="0"/>
      <w:marTop w:val="0"/>
      <w:marBottom w:val="0"/>
      <w:divBdr>
        <w:top w:val="none" w:sz="0" w:space="0" w:color="auto"/>
        <w:left w:val="none" w:sz="0" w:space="0" w:color="auto"/>
        <w:bottom w:val="none" w:sz="0" w:space="0" w:color="auto"/>
        <w:right w:val="none" w:sz="0" w:space="0" w:color="auto"/>
      </w:divBdr>
    </w:div>
    <w:div w:id="196014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7B4B10-F36D-495D-B4B7-7DF645F336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042314-E6D3-459C-A576-B11AEBDAADA3}">
  <ds:schemaRefs>
    <ds:schemaRef ds:uri="http://schemas.openxmlformats.org/officeDocument/2006/bibliography"/>
  </ds:schemaRefs>
</ds:datastoreItem>
</file>

<file path=customXml/itemProps3.xml><?xml version="1.0" encoding="utf-8"?>
<ds:datastoreItem xmlns:ds="http://schemas.openxmlformats.org/officeDocument/2006/customXml" ds:itemID="{B0D0E930-7E56-48A9-A249-04AE563325EF}">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4.xml><?xml version="1.0" encoding="utf-8"?>
<ds:datastoreItem xmlns:ds="http://schemas.openxmlformats.org/officeDocument/2006/customXml" ds:itemID="{7703D5CC-2947-45D3-AB28-43F53A37E9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2615</Words>
  <Characters>14909</Characters>
  <Application>Microsoft Office Word</Application>
  <DocSecurity>4</DocSecurity>
  <Lines>124</Lines>
  <Paragraphs>34</Paragraphs>
  <ScaleCrop>false</ScaleCrop>
  <Company/>
  <LinksUpToDate>false</LinksUpToDate>
  <CharactersWithSpaces>17490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Tamames</dc:creator>
  <cp:keywords/>
  <cp:lastModifiedBy>Ana Díaz</cp:lastModifiedBy>
  <cp:revision>153</cp:revision>
  <cp:lastPrinted>2015-05-07T08:05:00Z</cp:lastPrinted>
  <dcterms:created xsi:type="dcterms:W3CDTF">2024-02-07T09:30:00Z</dcterms:created>
  <dcterms:modified xsi:type="dcterms:W3CDTF">2026-04-22T14:11:00Z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